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17B24" w14:textId="7EA6F55E" w:rsidR="00C337CF" w:rsidRPr="004B0D38" w:rsidRDefault="00C337CF" w:rsidP="00FE3502">
      <w:pPr>
        <w:tabs>
          <w:tab w:val="left" w:pos="1842"/>
        </w:tabs>
        <w:rPr>
          <w:rFonts w:ascii="Arial" w:hAnsi="Arial" w:cs="Arial"/>
          <w:sz w:val="22"/>
          <w:szCs w:val="22"/>
        </w:rPr>
      </w:pPr>
    </w:p>
    <w:p w14:paraId="26EE005A" w14:textId="2B3900B3" w:rsidR="00C337CF" w:rsidRPr="004B0D38" w:rsidRDefault="00C337CF" w:rsidP="00FE3502">
      <w:pPr>
        <w:rPr>
          <w:rFonts w:ascii="Arial" w:hAnsi="Arial" w:cs="Arial"/>
          <w:sz w:val="22"/>
          <w:szCs w:val="22"/>
        </w:rPr>
      </w:pPr>
      <w:r w:rsidRPr="004B0D38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6A4954" wp14:editId="79A9AEB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3566160" cy="45529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BE458" w14:textId="7E18A070" w:rsidR="00C337CF" w:rsidRDefault="00C337CF" w:rsidP="00FE3502">
                            <w:pPr>
                              <w:pStyle w:val="Heading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Richmond Borough Mind (RB M</w:t>
                            </w:r>
                            <w:r w:rsidR="00D64BED">
                              <w:rPr>
                                <w:sz w:val="28"/>
                              </w:rPr>
                              <w:t>ind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6A49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7pt;width:280.8pt;height:35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db8wEAAMoDAAAOAAAAZHJzL2Uyb0RvYy54bWysU9uO0zAQfUfiHyy/07SlLWzUdLV0VYS0&#10;XKSFD3AcJ7FwPGbsNilfz9jJdgu8IfJgeTz2mTlnTra3Q2fYSaHXYAu+mM05U1ZCpW1T8G9fD6/e&#10;cuaDsJUwYFXBz8rz293LF9ve5WoJLZhKISMQ6/PeFbwNweVZ5mWrOuFn4JSlZA3YiUAhNlmFoif0&#10;zmTL+XyT9YCVQ5DKezq9H5N8l/DrWsnwua69CswUnHoLacW0lnHNdluRNyhcq+XUhviHLjqhLRW9&#10;QN2LINgR9V9QnZYIHuowk9BlUNdaqsSB2Czmf7B5bIVTiQuJ491FJv//YOWn06P7giwM72CgASYS&#10;3j2A/O6ZhX0rbKPuEKFvlaio8CJKlvXO59PTKLXPfQQp+49Q0ZDFMUACGmrsoirEkxE6DeB8EV0N&#10;gUk6fL3ebBYbSknKrdbr5c06lRD502uHPrxX0LG4KTjSUBO6OD34ELsR+dOVWMyD0dVBG5MCbMq9&#10;QXYSZIBD+ib0364ZGy9biM9GxHiSaEZmI8cwlAMlI90SqjMRRhgNRT8AbVrAn5z1ZKaC+x9HgYoz&#10;88GSaDeL1Sq6LwWr9ZslBXidKa8zwkqCKnjgbNzuw+jYo0PdtFRpHJOFOxK61kmD566mvskwSZrJ&#10;3NGR13G69fwL7n4BAAD//wMAUEsDBBQABgAIAAAAIQCgV5vB2gAAAAUBAAAPAAAAZHJzL2Rvd25y&#10;ZXYueG1sTI9BT4NAFITvJv6HzTPxYuyCFlDk0aiJxmtrf8ADXoHIviXsttB/73qyx8lMZr4pNosZ&#10;1Ikn11tBiFcRKJbaNr20CPvvj/snUM6TNDRYYYQzO9iU11cF5Y2dZcunnW9VKBGXE0Ln/Zhr7eqO&#10;DbmVHVmCd7CTIR/k1OpmojmUm0E/RFGqDfUSFjoa+b3j+md3NAiHr/kueZ6rT7/Ptuv0jfqssmfE&#10;25vl9QWU58X/h+EPP6BDGZgqe5TGqQEhHPEIj2tQwUzSOAVVIWRJDLos9CV9+QsAAP//AwBQSwEC&#10;LQAUAAYACAAAACEAtoM4kv4AAADhAQAAEwAAAAAAAAAAAAAAAAAAAAAAW0NvbnRlbnRfVHlwZXNd&#10;LnhtbFBLAQItABQABgAIAAAAIQA4/SH/1gAAAJQBAAALAAAAAAAAAAAAAAAAAC8BAABfcmVscy8u&#10;cmVsc1BLAQItABQABgAIAAAAIQAekodb8wEAAMoDAAAOAAAAAAAAAAAAAAAAAC4CAABkcnMvZTJv&#10;RG9jLnhtbFBLAQItABQABgAIAAAAIQCgV5vB2gAAAAUBAAAPAAAAAAAAAAAAAAAAAE0EAABkcnMv&#10;ZG93bnJldi54bWxQSwUGAAAAAAQABADzAAAAVAUAAAAA&#10;" o:allowincell="f" stroked="f">
                <v:textbox>
                  <w:txbxContent>
                    <w:p w14:paraId="618BE458" w14:textId="7E18A070" w:rsidR="00C337CF" w:rsidRDefault="00C337CF" w:rsidP="00FE3502">
                      <w:pPr>
                        <w:pStyle w:val="Heading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Richmond Borough Mind (RB M</w:t>
                      </w:r>
                      <w:r w:rsidR="00D64BED">
                        <w:rPr>
                          <w:sz w:val="28"/>
                        </w:rPr>
                        <w:t>ind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0423B" w14:textId="77777777" w:rsidR="00C337CF" w:rsidRPr="004B0D38" w:rsidRDefault="00C337CF" w:rsidP="00FE3502">
      <w:pPr>
        <w:rPr>
          <w:rFonts w:ascii="Arial" w:hAnsi="Arial" w:cs="Arial"/>
          <w:sz w:val="22"/>
          <w:szCs w:val="22"/>
        </w:rPr>
      </w:pPr>
    </w:p>
    <w:p w14:paraId="1558168D" w14:textId="77777777" w:rsidR="00C337CF" w:rsidRDefault="00C337CF" w:rsidP="00FE3502">
      <w:pPr>
        <w:rPr>
          <w:rFonts w:ascii="Arial" w:hAnsi="Arial" w:cs="Arial"/>
          <w:sz w:val="22"/>
          <w:szCs w:val="22"/>
        </w:rPr>
      </w:pPr>
    </w:p>
    <w:p w14:paraId="3881EBB6" w14:textId="2409D72E" w:rsidR="00D869BF" w:rsidRPr="004B0D38" w:rsidRDefault="00D869BF" w:rsidP="006C4B6D">
      <w:pPr>
        <w:jc w:val="both"/>
        <w:rPr>
          <w:rFonts w:ascii="Arial" w:hAnsi="Arial" w:cs="Arial"/>
          <w:sz w:val="22"/>
          <w:szCs w:val="22"/>
        </w:rPr>
      </w:pPr>
      <w:r w:rsidRPr="004B0D38">
        <w:rPr>
          <w:rFonts w:ascii="Arial" w:hAnsi="Arial" w:cs="Arial"/>
          <w:b/>
          <w:sz w:val="22"/>
          <w:szCs w:val="22"/>
        </w:rPr>
        <w:t>Job Title</w:t>
      </w:r>
      <w:r w:rsidRPr="004B0D38">
        <w:rPr>
          <w:rFonts w:ascii="Arial" w:hAnsi="Arial" w:cs="Arial"/>
          <w:sz w:val="22"/>
          <w:szCs w:val="22"/>
        </w:rPr>
        <w:t>:</w:t>
      </w:r>
      <w:r w:rsidRPr="004B0D38">
        <w:rPr>
          <w:rFonts w:ascii="Arial" w:hAnsi="Arial" w:cs="Arial"/>
          <w:sz w:val="22"/>
          <w:szCs w:val="22"/>
        </w:rPr>
        <w:tab/>
      </w:r>
      <w:r w:rsidRPr="004B0D38">
        <w:rPr>
          <w:rFonts w:ascii="Arial" w:hAnsi="Arial" w:cs="Arial"/>
          <w:sz w:val="22"/>
          <w:szCs w:val="22"/>
        </w:rPr>
        <w:tab/>
      </w:r>
      <w:r w:rsidRPr="004B0D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71964">
        <w:rPr>
          <w:rFonts w:ascii="Arial" w:hAnsi="Arial" w:cs="Arial"/>
          <w:sz w:val="22"/>
          <w:szCs w:val="22"/>
        </w:rPr>
        <w:t>Senior Support Worker</w:t>
      </w:r>
      <w:r w:rsidR="00AC399D">
        <w:rPr>
          <w:rFonts w:ascii="Arial" w:hAnsi="Arial" w:cs="Arial"/>
          <w:sz w:val="22"/>
          <w:szCs w:val="22"/>
        </w:rPr>
        <w:t xml:space="preserve"> (Emotional Wellbeing Service)</w:t>
      </w:r>
    </w:p>
    <w:p w14:paraId="6B3C80E7" w14:textId="77777777" w:rsidR="00D869BF" w:rsidRPr="004B0D38" w:rsidRDefault="00D869BF" w:rsidP="006C4B6D">
      <w:pPr>
        <w:jc w:val="both"/>
        <w:rPr>
          <w:rFonts w:ascii="Arial" w:hAnsi="Arial" w:cs="Arial"/>
          <w:sz w:val="22"/>
          <w:szCs w:val="22"/>
        </w:rPr>
      </w:pPr>
      <w:r w:rsidRPr="004B0D38">
        <w:rPr>
          <w:rFonts w:ascii="Arial" w:hAnsi="Arial" w:cs="Arial"/>
          <w:sz w:val="22"/>
          <w:szCs w:val="22"/>
        </w:rPr>
        <w:tab/>
      </w:r>
      <w:r w:rsidRPr="004B0D38">
        <w:rPr>
          <w:rFonts w:ascii="Arial" w:hAnsi="Arial" w:cs="Arial"/>
          <w:sz w:val="22"/>
          <w:szCs w:val="22"/>
        </w:rPr>
        <w:tab/>
        <w:t xml:space="preserve">   </w:t>
      </w:r>
      <w:r w:rsidRPr="004B0D38">
        <w:rPr>
          <w:rFonts w:ascii="Arial" w:hAnsi="Arial" w:cs="Arial"/>
          <w:sz w:val="22"/>
          <w:szCs w:val="22"/>
        </w:rPr>
        <w:tab/>
      </w:r>
    </w:p>
    <w:p w14:paraId="0B2A0B51" w14:textId="59793486" w:rsidR="00D869BF" w:rsidRPr="0081663A" w:rsidRDefault="00D869BF" w:rsidP="006C4B6D">
      <w:pPr>
        <w:tabs>
          <w:tab w:val="left" w:pos="2955"/>
        </w:tabs>
        <w:jc w:val="both"/>
        <w:rPr>
          <w:rFonts w:ascii="Arial" w:hAnsi="Arial" w:cs="Arial"/>
          <w:sz w:val="22"/>
          <w:szCs w:val="22"/>
        </w:rPr>
      </w:pPr>
      <w:r w:rsidRPr="004B0D38">
        <w:rPr>
          <w:rFonts w:ascii="Arial" w:hAnsi="Arial" w:cs="Arial"/>
          <w:b/>
          <w:sz w:val="22"/>
          <w:szCs w:val="22"/>
        </w:rPr>
        <w:t>Salary:</w:t>
      </w:r>
      <w:r w:rsidR="00094856">
        <w:rPr>
          <w:rFonts w:ascii="Arial" w:hAnsi="Arial" w:cs="Arial"/>
          <w:sz w:val="22"/>
          <w:szCs w:val="22"/>
        </w:rPr>
        <w:tab/>
      </w:r>
      <w:r w:rsidR="004742D2">
        <w:rPr>
          <w:rFonts w:ascii="Arial" w:hAnsi="Arial" w:cs="Arial"/>
          <w:sz w:val="22"/>
          <w:szCs w:val="22"/>
        </w:rPr>
        <w:t>£30,000 per year</w:t>
      </w:r>
    </w:p>
    <w:p w14:paraId="6700DD64" w14:textId="77777777" w:rsidR="00D869BF" w:rsidRPr="0081663A" w:rsidRDefault="00D869BF" w:rsidP="006C4B6D">
      <w:pPr>
        <w:tabs>
          <w:tab w:val="left" w:pos="2955"/>
        </w:tabs>
        <w:jc w:val="both"/>
        <w:rPr>
          <w:rFonts w:ascii="Arial" w:hAnsi="Arial" w:cs="Arial"/>
          <w:sz w:val="22"/>
          <w:szCs w:val="22"/>
        </w:rPr>
      </w:pPr>
    </w:p>
    <w:p w14:paraId="273A43A9" w14:textId="2093A0FC" w:rsidR="00D869BF" w:rsidRPr="004F3043" w:rsidRDefault="00D869BF" w:rsidP="006C4B6D">
      <w:pPr>
        <w:tabs>
          <w:tab w:val="left" w:pos="2955"/>
        </w:tabs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81663A">
        <w:rPr>
          <w:rFonts w:ascii="Arial" w:hAnsi="Arial" w:cs="Arial"/>
          <w:b/>
          <w:sz w:val="22"/>
          <w:szCs w:val="22"/>
        </w:rPr>
        <w:t>Hours of work:</w:t>
      </w:r>
      <w:r w:rsidRPr="0081663A">
        <w:rPr>
          <w:rFonts w:ascii="Arial" w:hAnsi="Arial" w:cs="Arial"/>
          <w:b/>
          <w:sz w:val="22"/>
          <w:szCs w:val="22"/>
        </w:rPr>
        <w:tab/>
      </w:r>
      <w:r w:rsidR="00094856">
        <w:rPr>
          <w:rFonts w:ascii="Arial" w:hAnsi="Arial" w:cs="Arial"/>
          <w:b/>
          <w:sz w:val="22"/>
          <w:szCs w:val="22"/>
        </w:rPr>
        <w:t xml:space="preserve"> </w:t>
      </w:r>
      <w:r w:rsidR="00A41A9D">
        <w:rPr>
          <w:rFonts w:ascii="Arial" w:hAnsi="Arial" w:cs="Arial"/>
          <w:sz w:val="22"/>
          <w:szCs w:val="22"/>
        </w:rPr>
        <w:t xml:space="preserve">37.5 hours, </w:t>
      </w:r>
      <w:r>
        <w:rPr>
          <w:rFonts w:ascii="Arial" w:hAnsi="Arial" w:cs="Arial"/>
          <w:color w:val="000000"/>
          <w:sz w:val="22"/>
          <w:szCs w:val="22"/>
        </w:rPr>
        <w:t xml:space="preserve">with </w:t>
      </w:r>
      <w:r w:rsidRPr="00E37EED">
        <w:rPr>
          <w:rFonts w:ascii="Arial" w:hAnsi="Arial" w:cs="Arial"/>
          <w:sz w:val="22"/>
          <w:szCs w:val="22"/>
        </w:rPr>
        <w:t xml:space="preserve">occasional </w:t>
      </w:r>
      <w:r>
        <w:rPr>
          <w:rFonts w:ascii="Arial" w:hAnsi="Arial" w:cs="Arial"/>
          <w:sz w:val="22"/>
          <w:szCs w:val="22"/>
        </w:rPr>
        <w:t>out of hours working required</w:t>
      </w:r>
    </w:p>
    <w:p w14:paraId="01426751" w14:textId="77777777" w:rsidR="00D869BF" w:rsidRPr="0081663A" w:rsidRDefault="00D869BF" w:rsidP="006C4B6D">
      <w:pPr>
        <w:tabs>
          <w:tab w:val="left" w:pos="2955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823563" w14:textId="2E834925" w:rsidR="00D869BF" w:rsidRDefault="00D869BF" w:rsidP="006C4B6D">
      <w:pPr>
        <w:jc w:val="both"/>
        <w:rPr>
          <w:rFonts w:ascii="Arial" w:hAnsi="Arial" w:cs="Arial"/>
          <w:sz w:val="22"/>
          <w:szCs w:val="22"/>
        </w:rPr>
      </w:pPr>
      <w:r w:rsidRPr="0081663A">
        <w:rPr>
          <w:rFonts w:ascii="Arial" w:hAnsi="Arial" w:cs="Arial"/>
          <w:b/>
          <w:sz w:val="22"/>
          <w:szCs w:val="22"/>
        </w:rPr>
        <w:t>Location</w:t>
      </w:r>
      <w:r w:rsidRPr="0081663A">
        <w:rPr>
          <w:rFonts w:ascii="Arial" w:hAnsi="Arial" w:cs="Arial"/>
          <w:sz w:val="22"/>
          <w:szCs w:val="22"/>
        </w:rPr>
        <w:t>:</w:t>
      </w:r>
      <w:r w:rsidRPr="0081663A">
        <w:rPr>
          <w:rFonts w:ascii="Arial" w:hAnsi="Arial" w:cs="Arial"/>
          <w:sz w:val="22"/>
          <w:szCs w:val="22"/>
        </w:rPr>
        <w:tab/>
        <w:t xml:space="preserve">                        </w:t>
      </w:r>
      <w:r w:rsidR="00094856">
        <w:rPr>
          <w:rFonts w:ascii="Arial" w:hAnsi="Arial" w:cs="Arial"/>
          <w:sz w:val="22"/>
          <w:szCs w:val="22"/>
        </w:rPr>
        <w:t xml:space="preserve"> </w:t>
      </w:r>
      <w:r w:rsidRPr="00E37EED">
        <w:rPr>
          <w:rFonts w:ascii="Arial" w:hAnsi="Arial" w:cs="Arial"/>
          <w:sz w:val="22"/>
          <w:szCs w:val="22"/>
        </w:rPr>
        <w:t>UK House, 82 Heath Road, Twickenham, TW1 4BW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D47022F" w14:textId="649956EA" w:rsidR="00D869BF" w:rsidRPr="00AA50EB" w:rsidRDefault="00D869BF" w:rsidP="006C4B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81663A">
        <w:rPr>
          <w:rFonts w:ascii="Arial" w:hAnsi="Arial" w:cs="Arial"/>
          <w:sz w:val="22"/>
          <w:szCs w:val="22"/>
        </w:rPr>
        <w:t xml:space="preserve">32 </w:t>
      </w:r>
      <w:r w:rsidRPr="00AA50EB">
        <w:rPr>
          <w:rFonts w:ascii="Arial" w:hAnsi="Arial" w:cs="Arial"/>
          <w:sz w:val="22"/>
          <w:szCs w:val="22"/>
        </w:rPr>
        <w:t>Hampton</w:t>
      </w:r>
      <w:r>
        <w:rPr>
          <w:rFonts w:ascii="Arial" w:hAnsi="Arial" w:cs="Arial"/>
          <w:sz w:val="22"/>
          <w:szCs w:val="22"/>
        </w:rPr>
        <w:t xml:space="preserve"> </w:t>
      </w:r>
      <w:r w:rsidRPr="00AA50EB">
        <w:rPr>
          <w:rFonts w:ascii="Arial" w:hAnsi="Arial" w:cs="Arial"/>
          <w:sz w:val="22"/>
          <w:szCs w:val="22"/>
        </w:rPr>
        <w:t>Road, Twickenham, TW2 5QB</w:t>
      </w:r>
      <w:r>
        <w:rPr>
          <w:rFonts w:ascii="Arial" w:hAnsi="Arial" w:cs="Arial"/>
          <w:sz w:val="22"/>
          <w:szCs w:val="22"/>
        </w:rPr>
        <w:t xml:space="preserve">, </w:t>
      </w:r>
      <w:r w:rsidRPr="00AA50EB">
        <w:rPr>
          <w:rFonts w:ascii="Arial" w:hAnsi="Arial" w:cs="Arial"/>
          <w:sz w:val="22"/>
          <w:szCs w:val="22"/>
        </w:rPr>
        <w:t xml:space="preserve">other community </w:t>
      </w:r>
    </w:p>
    <w:p w14:paraId="338F3748" w14:textId="270F7E49" w:rsidR="00D869BF" w:rsidRPr="00AA50EB" w:rsidRDefault="00D869BF" w:rsidP="006C4B6D">
      <w:pPr>
        <w:jc w:val="both"/>
        <w:rPr>
          <w:rFonts w:ascii="Arial" w:hAnsi="Arial" w:cs="Arial"/>
          <w:sz w:val="22"/>
          <w:szCs w:val="22"/>
        </w:rPr>
      </w:pPr>
      <w:r w:rsidRPr="00AA50EB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94856">
        <w:rPr>
          <w:rFonts w:ascii="Arial" w:hAnsi="Arial" w:cs="Arial"/>
          <w:sz w:val="22"/>
          <w:szCs w:val="22"/>
        </w:rPr>
        <w:t xml:space="preserve"> </w:t>
      </w:r>
      <w:r w:rsidRPr="00AA50EB">
        <w:rPr>
          <w:rFonts w:ascii="Arial" w:hAnsi="Arial" w:cs="Arial"/>
          <w:sz w:val="22"/>
          <w:szCs w:val="22"/>
        </w:rPr>
        <w:t xml:space="preserve"> venues in the London Borough of Richmond</w:t>
      </w:r>
    </w:p>
    <w:p w14:paraId="18488B97" w14:textId="77777777" w:rsidR="00D869BF" w:rsidRPr="00AA50EB" w:rsidRDefault="00D869BF" w:rsidP="006C4B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1FEFCE" w14:textId="1AA90C1D" w:rsidR="00D869BF" w:rsidRPr="00AA50EB" w:rsidRDefault="00D869BF" w:rsidP="006C4B6D">
      <w:pPr>
        <w:jc w:val="both"/>
        <w:rPr>
          <w:rFonts w:ascii="Arial" w:hAnsi="Arial" w:cs="Arial"/>
          <w:sz w:val="22"/>
          <w:szCs w:val="22"/>
        </w:rPr>
      </w:pPr>
      <w:r w:rsidRPr="00AA50EB">
        <w:rPr>
          <w:rFonts w:ascii="Arial" w:hAnsi="Arial" w:cs="Arial"/>
          <w:b/>
          <w:sz w:val="22"/>
          <w:szCs w:val="22"/>
        </w:rPr>
        <w:t>Responsible to</w:t>
      </w:r>
      <w:r w:rsidRPr="00AA50EB">
        <w:rPr>
          <w:rFonts w:ascii="Arial" w:hAnsi="Arial" w:cs="Arial"/>
          <w:sz w:val="22"/>
          <w:szCs w:val="22"/>
        </w:rPr>
        <w:t>:</w:t>
      </w:r>
      <w:r w:rsidRPr="00AA50EB">
        <w:rPr>
          <w:rFonts w:ascii="Arial" w:hAnsi="Arial" w:cs="Arial"/>
          <w:sz w:val="22"/>
          <w:szCs w:val="22"/>
        </w:rPr>
        <w:tab/>
        <w:t xml:space="preserve">             </w:t>
      </w:r>
      <w:r w:rsidR="00E36896">
        <w:rPr>
          <w:rFonts w:ascii="Arial" w:hAnsi="Arial" w:cs="Arial"/>
          <w:sz w:val="22"/>
          <w:szCs w:val="22"/>
        </w:rPr>
        <w:t>Services Manager</w:t>
      </w:r>
      <w:r w:rsidRPr="00AA50EB">
        <w:rPr>
          <w:rFonts w:ascii="Arial" w:hAnsi="Arial" w:cs="Arial"/>
          <w:sz w:val="22"/>
          <w:szCs w:val="22"/>
        </w:rPr>
        <w:t xml:space="preserve">    </w:t>
      </w:r>
    </w:p>
    <w:p w14:paraId="0E3F8469" w14:textId="77777777" w:rsidR="00D869BF" w:rsidRPr="00AA50EB" w:rsidRDefault="00D869BF" w:rsidP="006C4B6D">
      <w:pPr>
        <w:jc w:val="both"/>
        <w:rPr>
          <w:rFonts w:ascii="Arial" w:hAnsi="Arial" w:cs="Arial"/>
          <w:sz w:val="22"/>
          <w:szCs w:val="22"/>
        </w:rPr>
      </w:pPr>
    </w:p>
    <w:p w14:paraId="35C76A11" w14:textId="19B461EB" w:rsidR="00D869BF" w:rsidRPr="00AA50EB" w:rsidRDefault="00D869BF" w:rsidP="006C4B6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A50EB">
        <w:rPr>
          <w:rFonts w:ascii="Arial" w:hAnsi="Arial" w:cs="Arial"/>
          <w:b/>
          <w:sz w:val="22"/>
          <w:szCs w:val="22"/>
        </w:rPr>
        <w:t>Responsible for</w:t>
      </w:r>
      <w:r w:rsidRPr="00AA50EB">
        <w:rPr>
          <w:rFonts w:ascii="Arial" w:hAnsi="Arial" w:cs="Arial"/>
          <w:sz w:val="22"/>
          <w:szCs w:val="22"/>
        </w:rPr>
        <w:t xml:space="preserve">:                    </w:t>
      </w:r>
      <w:r w:rsidR="00CC62E5">
        <w:rPr>
          <w:rFonts w:ascii="Arial" w:hAnsi="Arial" w:cs="Arial"/>
          <w:sz w:val="22"/>
          <w:szCs w:val="22"/>
        </w:rPr>
        <w:t>Project</w:t>
      </w:r>
      <w:r w:rsidR="00AC399D">
        <w:rPr>
          <w:rFonts w:ascii="Arial" w:hAnsi="Arial" w:cs="Arial"/>
          <w:sz w:val="22"/>
          <w:szCs w:val="22"/>
        </w:rPr>
        <w:t xml:space="preserve"> Workers x 2</w:t>
      </w:r>
    </w:p>
    <w:p w14:paraId="3E3CD150" w14:textId="77777777" w:rsidR="00D869BF" w:rsidRPr="00AA50EB" w:rsidRDefault="00D869BF" w:rsidP="006C4B6D">
      <w:pPr>
        <w:jc w:val="both"/>
        <w:rPr>
          <w:rFonts w:ascii="Arial" w:hAnsi="Arial" w:cs="Arial"/>
          <w:sz w:val="22"/>
          <w:szCs w:val="22"/>
        </w:rPr>
      </w:pPr>
    </w:p>
    <w:p w14:paraId="3E36BA50" w14:textId="77777777" w:rsidR="00D869BF" w:rsidRPr="004B0D38" w:rsidRDefault="00D869BF" w:rsidP="006C4B6D">
      <w:pPr>
        <w:jc w:val="both"/>
        <w:rPr>
          <w:rFonts w:ascii="Arial" w:hAnsi="Arial" w:cs="Arial"/>
          <w:sz w:val="22"/>
          <w:szCs w:val="22"/>
        </w:rPr>
      </w:pPr>
      <w:r w:rsidRPr="004B0D38">
        <w:rPr>
          <w:rFonts w:ascii="Arial" w:hAnsi="Arial" w:cs="Arial"/>
          <w:b/>
          <w:sz w:val="22"/>
          <w:szCs w:val="22"/>
        </w:rPr>
        <w:t>Length of Contract:</w:t>
      </w:r>
      <w:r w:rsidRPr="004B0D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Pr="004B0D38">
        <w:rPr>
          <w:rFonts w:ascii="Arial" w:hAnsi="Arial" w:cs="Arial"/>
          <w:sz w:val="22"/>
          <w:szCs w:val="22"/>
        </w:rPr>
        <w:t>Permanent, subject to funding</w:t>
      </w:r>
    </w:p>
    <w:p w14:paraId="03B77C15" w14:textId="528BACC2" w:rsidR="00D869BF" w:rsidRDefault="00D869BF" w:rsidP="006C4B6D">
      <w:pPr>
        <w:jc w:val="both"/>
        <w:rPr>
          <w:rFonts w:ascii="Arial" w:hAnsi="Arial" w:cs="Arial"/>
          <w:sz w:val="22"/>
          <w:szCs w:val="22"/>
        </w:rPr>
      </w:pPr>
    </w:p>
    <w:p w14:paraId="1D11E505" w14:textId="77777777" w:rsidR="00D869BF" w:rsidRDefault="00D869BF" w:rsidP="006C4B6D">
      <w:pPr>
        <w:jc w:val="both"/>
        <w:rPr>
          <w:rFonts w:ascii="Arial" w:hAnsi="Arial" w:cs="Arial"/>
          <w:sz w:val="22"/>
          <w:szCs w:val="22"/>
        </w:rPr>
      </w:pPr>
    </w:p>
    <w:p w14:paraId="574EADB3" w14:textId="5DCD4043" w:rsidR="00D869BF" w:rsidRDefault="00D869BF" w:rsidP="006C4B6D">
      <w:pPr>
        <w:jc w:val="both"/>
        <w:rPr>
          <w:rFonts w:ascii="Arial" w:hAnsi="Arial" w:cs="Arial"/>
          <w:b/>
          <w:sz w:val="22"/>
          <w:szCs w:val="22"/>
        </w:rPr>
      </w:pPr>
      <w:r w:rsidRPr="00D869BF">
        <w:rPr>
          <w:rFonts w:ascii="Arial" w:hAnsi="Arial" w:cs="Arial"/>
          <w:b/>
          <w:sz w:val="22"/>
          <w:szCs w:val="22"/>
        </w:rPr>
        <w:t>Role Purpose</w:t>
      </w:r>
    </w:p>
    <w:p w14:paraId="503D229E" w14:textId="5E6D2D7F" w:rsidR="00C97186" w:rsidRDefault="00C97186" w:rsidP="00FE3502">
      <w:pPr>
        <w:rPr>
          <w:rFonts w:ascii="Arial" w:hAnsi="Arial" w:cs="Arial"/>
          <w:b/>
          <w:sz w:val="22"/>
          <w:szCs w:val="22"/>
        </w:rPr>
      </w:pPr>
    </w:p>
    <w:p w14:paraId="1CF8BEF8" w14:textId="64E53E88" w:rsidR="00D869BF" w:rsidRDefault="006E0A72" w:rsidP="00FE3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Emotional Wellbeing Service (EWS) provides support to those experiencing </w:t>
      </w:r>
      <w:r w:rsidR="004B0B89">
        <w:rPr>
          <w:rFonts w:ascii="Arial" w:hAnsi="Arial" w:cs="Arial"/>
          <w:sz w:val="22"/>
          <w:szCs w:val="22"/>
        </w:rPr>
        <w:t>and recovering from mental ill health.</w:t>
      </w:r>
      <w:r w:rsidR="00C429E3">
        <w:rPr>
          <w:rFonts w:ascii="Arial" w:hAnsi="Arial" w:cs="Arial"/>
          <w:sz w:val="22"/>
          <w:szCs w:val="22"/>
        </w:rPr>
        <w:t xml:space="preserve"> </w:t>
      </w:r>
      <w:r w:rsidR="00AC399D">
        <w:rPr>
          <w:rFonts w:ascii="Arial" w:hAnsi="Arial" w:cs="Arial"/>
          <w:sz w:val="22"/>
          <w:szCs w:val="22"/>
        </w:rPr>
        <w:t xml:space="preserve">The Senior Support Worker plays a key role in delivering high-quality, strengths-based emotional wellbeing and prevention services for adults across Richmond. </w:t>
      </w:r>
      <w:r w:rsidR="00314E1E">
        <w:rPr>
          <w:rFonts w:ascii="Arial" w:hAnsi="Arial" w:cs="Arial"/>
          <w:sz w:val="22"/>
          <w:szCs w:val="22"/>
        </w:rPr>
        <w:t xml:space="preserve">The role supports </w:t>
      </w:r>
      <w:r w:rsidR="00CE774C">
        <w:rPr>
          <w:rFonts w:ascii="Arial" w:hAnsi="Arial" w:cs="Arial"/>
          <w:sz w:val="22"/>
          <w:szCs w:val="22"/>
        </w:rPr>
        <w:t>individuals to build resilience, im</w:t>
      </w:r>
      <w:r w:rsidR="00D91EC0">
        <w:rPr>
          <w:rFonts w:ascii="Arial" w:hAnsi="Arial" w:cs="Arial"/>
          <w:sz w:val="22"/>
          <w:szCs w:val="22"/>
        </w:rPr>
        <w:t xml:space="preserve">prove wellbeing, reduce crisis and achieve </w:t>
      </w:r>
      <w:r w:rsidR="008F41E8">
        <w:rPr>
          <w:rFonts w:ascii="Arial" w:hAnsi="Arial" w:cs="Arial"/>
          <w:sz w:val="22"/>
          <w:szCs w:val="22"/>
        </w:rPr>
        <w:t>personal outcomes through strengths-based assessment, personalised support plann</w:t>
      </w:r>
      <w:r w:rsidR="004742D2">
        <w:rPr>
          <w:rFonts w:ascii="Arial" w:hAnsi="Arial" w:cs="Arial"/>
          <w:sz w:val="22"/>
          <w:szCs w:val="22"/>
        </w:rPr>
        <w:t>ing, risk management and trauma-</w:t>
      </w:r>
      <w:r w:rsidR="008F41E8">
        <w:rPr>
          <w:rFonts w:ascii="Arial" w:hAnsi="Arial" w:cs="Arial"/>
          <w:sz w:val="22"/>
          <w:szCs w:val="22"/>
        </w:rPr>
        <w:t>informed practice.</w:t>
      </w:r>
    </w:p>
    <w:p w14:paraId="7377119E" w14:textId="77777777" w:rsidR="00CC0DB2" w:rsidRDefault="00CC0DB2" w:rsidP="00FE3502">
      <w:pPr>
        <w:rPr>
          <w:rFonts w:ascii="Arial" w:hAnsi="Arial" w:cs="Arial"/>
          <w:sz w:val="22"/>
          <w:szCs w:val="22"/>
        </w:rPr>
      </w:pPr>
    </w:p>
    <w:p w14:paraId="295BEA0A" w14:textId="4E94A186" w:rsidR="00CC0DB2" w:rsidRDefault="00CC0DB2" w:rsidP="00FE3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Senior Support Worker provides direct support to service users</w:t>
      </w:r>
      <w:r w:rsidR="00E174D1">
        <w:rPr>
          <w:rFonts w:ascii="Arial" w:hAnsi="Arial" w:cs="Arial"/>
          <w:sz w:val="22"/>
          <w:szCs w:val="22"/>
        </w:rPr>
        <w:t xml:space="preserve">, contributes to service delivery planning, supports junior staff/volunteers and ensures safe, effective and compliant practice across the service. </w:t>
      </w:r>
      <w:r w:rsidR="00314206">
        <w:rPr>
          <w:rFonts w:ascii="Arial" w:hAnsi="Arial" w:cs="Arial"/>
          <w:sz w:val="22"/>
          <w:szCs w:val="22"/>
        </w:rPr>
        <w:t>The role works collaboratively with health and social care, VCSE partners and community groups</w:t>
      </w:r>
      <w:r w:rsidR="00BC3F7E">
        <w:rPr>
          <w:rFonts w:ascii="Arial" w:hAnsi="Arial" w:cs="Arial"/>
          <w:sz w:val="22"/>
          <w:szCs w:val="22"/>
        </w:rPr>
        <w:t xml:space="preserve"> ensuring integrated, person-centred pathways.</w:t>
      </w:r>
      <w:r w:rsidR="00F5082E">
        <w:rPr>
          <w:rFonts w:ascii="Arial" w:hAnsi="Arial" w:cs="Arial"/>
          <w:sz w:val="22"/>
          <w:szCs w:val="22"/>
        </w:rPr>
        <w:t xml:space="preserve"> The successful candidate will have experience of delivering 1:1 support in the community and within people’s ho</w:t>
      </w:r>
      <w:r w:rsidR="004742D2">
        <w:rPr>
          <w:rFonts w:ascii="Arial" w:hAnsi="Arial" w:cs="Arial"/>
          <w:sz w:val="22"/>
          <w:szCs w:val="22"/>
        </w:rPr>
        <w:t>mes as well as delivering group-</w:t>
      </w:r>
      <w:r w:rsidR="00F5082E">
        <w:rPr>
          <w:rFonts w:ascii="Arial" w:hAnsi="Arial" w:cs="Arial"/>
          <w:sz w:val="22"/>
          <w:szCs w:val="22"/>
        </w:rPr>
        <w:t>based intervention. As well as this, the successful person will have experience of working with a range of mental health conditions across the spectrum of recovery</w:t>
      </w:r>
      <w:r w:rsidR="009B7775">
        <w:rPr>
          <w:rFonts w:ascii="Arial" w:hAnsi="Arial" w:cs="Arial"/>
          <w:sz w:val="22"/>
          <w:szCs w:val="22"/>
        </w:rPr>
        <w:t xml:space="preserve"> and be able to support those with complex needs such as (but not limited to) substance use, complex trauma, housing and debt issues, relationship</w:t>
      </w:r>
      <w:r w:rsidR="004F1E6F">
        <w:rPr>
          <w:rFonts w:ascii="Arial" w:hAnsi="Arial" w:cs="Arial"/>
          <w:sz w:val="22"/>
          <w:szCs w:val="22"/>
        </w:rPr>
        <w:t xml:space="preserve"> challenges, social isolation and financial issues. </w:t>
      </w:r>
    </w:p>
    <w:p w14:paraId="2590E97D" w14:textId="77777777" w:rsidR="00314E1E" w:rsidRDefault="00314E1E" w:rsidP="00FE3502">
      <w:pPr>
        <w:rPr>
          <w:rFonts w:ascii="Arial" w:hAnsi="Arial" w:cs="Arial"/>
          <w:sz w:val="22"/>
          <w:szCs w:val="22"/>
        </w:rPr>
      </w:pPr>
    </w:p>
    <w:p w14:paraId="7423C154" w14:textId="77777777" w:rsidR="00314E1E" w:rsidRPr="004B0D38" w:rsidRDefault="00314E1E" w:rsidP="00FE3502">
      <w:pPr>
        <w:rPr>
          <w:rFonts w:ascii="Arial" w:hAnsi="Arial" w:cs="Arial"/>
          <w:sz w:val="22"/>
          <w:szCs w:val="22"/>
        </w:rPr>
      </w:pPr>
    </w:p>
    <w:p w14:paraId="7ED4CF1F" w14:textId="6E1BD251" w:rsidR="00C337CF" w:rsidRDefault="00CA04ED" w:rsidP="006C4B6D">
      <w:pPr>
        <w:jc w:val="both"/>
        <w:rPr>
          <w:rFonts w:ascii="Arial" w:hAnsi="Arial" w:cs="Arial"/>
          <w:b/>
          <w:sz w:val="22"/>
          <w:szCs w:val="22"/>
        </w:rPr>
      </w:pPr>
      <w:r w:rsidRPr="00CA04ED">
        <w:rPr>
          <w:rFonts w:ascii="Arial" w:hAnsi="Arial" w:cs="Arial"/>
          <w:b/>
          <w:sz w:val="22"/>
          <w:szCs w:val="22"/>
        </w:rPr>
        <w:t xml:space="preserve">Main Duties and Responsibilities  </w:t>
      </w:r>
    </w:p>
    <w:p w14:paraId="662A2DB3" w14:textId="763FD875" w:rsidR="00BC3F7E" w:rsidRPr="0058712B" w:rsidRDefault="0058712B" w:rsidP="005871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Direct Support Delivery</w:t>
      </w:r>
    </w:p>
    <w:p w14:paraId="2956482E" w14:textId="77777777" w:rsidR="00CA04ED" w:rsidRDefault="00CA04ED" w:rsidP="00FE3502">
      <w:pPr>
        <w:rPr>
          <w:rFonts w:ascii="Arial" w:hAnsi="Arial" w:cs="Arial"/>
          <w:b/>
          <w:sz w:val="22"/>
          <w:szCs w:val="22"/>
        </w:rPr>
      </w:pPr>
    </w:p>
    <w:p w14:paraId="6B40522E" w14:textId="7A25D713" w:rsidR="00CA04ED" w:rsidRDefault="00B11C7E" w:rsidP="00D11D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11C7E">
        <w:rPr>
          <w:rFonts w:ascii="Arial" w:hAnsi="Arial" w:cs="Arial"/>
          <w:bCs/>
          <w:sz w:val="22"/>
          <w:szCs w:val="22"/>
        </w:rPr>
        <w:t>Provide structured 1:1</w:t>
      </w:r>
      <w:r>
        <w:rPr>
          <w:rFonts w:ascii="Arial" w:hAnsi="Arial" w:cs="Arial"/>
          <w:bCs/>
          <w:sz w:val="22"/>
          <w:szCs w:val="22"/>
        </w:rPr>
        <w:t xml:space="preserve"> and group-based emotional wellbeing support </w:t>
      </w:r>
      <w:r w:rsidR="006844D5">
        <w:rPr>
          <w:rFonts w:ascii="Arial" w:hAnsi="Arial" w:cs="Arial"/>
          <w:bCs/>
          <w:sz w:val="22"/>
          <w:szCs w:val="22"/>
        </w:rPr>
        <w:t>in line with strengths-based</w:t>
      </w:r>
      <w:r w:rsidR="004742D2">
        <w:rPr>
          <w:rFonts w:ascii="Arial" w:hAnsi="Arial" w:cs="Arial"/>
          <w:bCs/>
          <w:sz w:val="22"/>
          <w:szCs w:val="22"/>
        </w:rPr>
        <w:t xml:space="preserve"> and recovery-focused principles</w:t>
      </w:r>
      <w:r w:rsidR="006844D5">
        <w:rPr>
          <w:rFonts w:ascii="Arial" w:hAnsi="Arial" w:cs="Arial"/>
          <w:bCs/>
          <w:sz w:val="22"/>
          <w:szCs w:val="22"/>
        </w:rPr>
        <w:t>.</w:t>
      </w:r>
    </w:p>
    <w:p w14:paraId="517EAA55" w14:textId="6E5259CC" w:rsidR="006844D5" w:rsidRDefault="006844D5" w:rsidP="00D11D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Complete trauma-informed</w:t>
      </w:r>
      <w:r w:rsidR="002A26E1">
        <w:rPr>
          <w:rFonts w:ascii="Arial" w:hAnsi="Arial" w:cs="Arial"/>
          <w:bCs/>
          <w:sz w:val="22"/>
          <w:szCs w:val="22"/>
        </w:rPr>
        <w:t>, strengths-based assessments and co-produce personalised support plans within specified timescales.</w:t>
      </w:r>
    </w:p>
    <w:p w14:paraId="3EBCEA70" w14:textId="645CA661" w:rsidR="002A26E1" w:rsidRDefault="004742D2" w:rsidP="00D11D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Deliver flexible support in </w:t>
      </w:r>
      <w:r w:rsidR="0041064F">
        <w:rPr>
          <w:rFonts w:ascii="Arial" w:hAnsi="Arial" w:cs="Arial"/>
          <w:bCs/>
          <w:sz w:val="22"/>
          <w:szCs w:val="22"/>
        </w:rPr>
        <w:t>community</w:t>
      </w:r>
      <w:r w:rsidR="00FA1C0A">
        <w:rPr>
          <w:rFonts w:ascii="Arial" w:hAnsi="Arial" w:cs="Arial"/>
          <w:bCs/>
          <w:sz w:val="22"/>
          <w:szCs w:val="22"/>
        </w:rPr>
        <w:t xml:space="preserve"> venues, homes, online and by phone to maximise accessibility.</w:t>
      </w:r>
    </w:p>
    <w:p w14:paraId="0D4BB383" w14:textId="1E21A109" w:rsidR="00FA1C0A" w:rsidRDefault="00FA1C0A" w:rsidP="00D11D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Use evidence-based tools (e.g. solution-focussed scaling, WEMWEBS) to support and measure progress.</w:t>
      </w:r>
    </w:p>
    <w:p w14:paraId="23D9AD53" w14:textId="7E30DAA1" w:rsidR="00FA1C0A" w:rsidRDefault="00FA1C0A" w:rsidP="00D11D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Support clients of the service </w:t>
      </w:r>
      <w:r w:rsidR="00BB7084">
        <w:rPr>
          <w:rFonts w:ascii="Arial" w:hAnsi="Arial" w:cs="Arial"/>
          <w:bCs/>
          <w:sz w:val="22"/>
          <w:szCs w:val="22"/>
        </w:rPr>
        <w:t xml:space="preserve">to build coping strategies, independence, social connection and community participation. </w:t>
      </w:r>
    </w:p>
    <w:p w14:paraId="42304A66" w14:textId="11111729" w:rsidR="00BB7084" w:rsidRDefault="00BB7084" w:rsidP="00D11D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support to individuals experiencing distress, escalation or early crisis</w:t>
      </w:r>
      <w:r w:rsidR="00847562">
        <w:rPr>
          <w:rFonts w:ascii="Arial" w:hAnsi="Arial" w:cs="Arial"/>
          <w:bCs/>
          <w:sz w:val="22"/>
          <w:szCs w:val="22"/>
        </w:rPr>
        <w:t xml:space="preserve">, using de-escalation </w:t>
      </w:r>
      <w:r w:rsidR="0068638B">
        <w:rPr>
          <w:rFonts w:ascii="Arial" w:hAnsi="Arial" w:cs="Arial"/>
          <w:bCs/>
          <w:sz w:val="22"/>
          <w:szCs w:val="22"/>
        </w:rPr>
        <w:t>and trauma-informed approaches.</w:t>
      </w:r>
    </w:p>
    <w:p w14:paraId="2B890A2F" w14:textId="77777777" w:rsidR="006D67FB" w:rsidRDefault="006D67FB" w:rsidP="00F90573">
      <w:pPr>
        <w:jc w:val="both"/>
        <w:rPr>
          <w:rFonts w:ascii="Arial" w:hAnsi="Arial" w:cs="Arial"/>
          <w:b/>
          <w:sz w:val="22"/>
          <w:szCs w:val="22"/>
        </w:rPr>
      </w:pPr>
    </w:p>
    <w:p w14:paraId="34008A6B" w14:textId="77777777" w:rsidR="006D67FB" w:rsidRDefault="006D67FB" w:rsidP="00F90573">
      <w:pPr>
        <w:jc w:val="both"/>
        <w:rPr>
          <w:rFonts w:ascii="Arial" w:hAnsi="Arial" w:cs="Arial"/>
          <w:b/>
          <w:sz w:val="22"/>
          <w:szCs w:val="22"/>
        </w:rPr>
      </w:pPr>
    </w:p>
    <w:p w14:paraId="0ED8B71B" w14:textId="1EF16482" w:rsidR="00F90573" w:rsidRDefault="00F90573" w:rsidP="00F905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Risk Management and Safeguarding</w:t>
      </w:r>
    </w:p>
    <w:p w14:paraId="479DCF3F" w14:textId="77200C88" w:rsidR="00F90573" w:rsidRDefault="00F90573" w:rsidP="00F90573">
      <w:pPr>
        <w:jc w:val="both"/>
        <w:rPr>
          <w:rFonts w:ascii="Arial" w:hAnsi="Arial" w:cs="Arial"/>
          <w:bCs/>
          <w:sz w:val="22"/>
          <w:szCs w:val="22"/>
        </w:rPr>
      </w:pPr>
    </w:p>
    <w:p w14:paraId="0C3D630D" w14:textId="77F6574D" w:rsidR="00F90573" w:rsidRDefault="00FC7195" w:rsidP="00D11DB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Complete high quality safety assessments at entry and throughout support.</w:t>
      </w:r>
    </w:p>
    <w:p w14:paraId="0DB4DCEF" w14:textId="50045A89" w:rsidR="00FC7195" w:rsidRDefault="00FC7195" w:rsidP="00D11DB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Monitor and record early warning signs</w:t>
      </w:r>
      <w:r w:rsidR="00CD359D">
        <w:rPr>
          <w:rFonts w:ascii="Arial" w:hAnsi="Arial" w:cs="Arial"/>
          <w:bCs/>
          <w:sz w:val="22"/>
          <w:szCs w:val="22"/>
        </w:rPr>
        <w:t>; co-produce and review crisis prevention plans</w:t>
      </w:r>
      <w:r w:rsidR="004B04A5">
        <w:rPr>
          <w:rFonts w:ascii="Arial" w:hAnsi="Arial" w:cs="Arial"/>
          <w:bCs/>
          <w:sz w:val="22"/>
          <w:szCs w:val="22"/>
        </w:rPr>
        <w:t>.</w:t>
      </w:r>
    </w:p>
    <w:p w14:paraId="190BAA6B" w14:textId="70AD1694" w:rsidR="004B04A5" w:rsidRDefault="004B04A5" w:rsidP="00D11DB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Respond to safeguarding concerns in line with </w:t>
      </w:r>
      <w:r w:rsidR="006D67FB">
        <w:rPr>
          <w:rFonts w:ascii="Arial" w:hAnsi="Arial" w:cs="Arial"/>
          <w:bCs/>
          <w:sz w:val="22"/>
          <w:szCs w:val="22"/>
        </w:rPr>
        <w:t>internal policy, Pan-London procedures and the Care Act 2014.</w:t>
      </w:r>
    </w:p>
    <w:p w14:paraId="57BDBE04" w14:textId="7BD41346" w:rsidR="006D67FB" w:rsidRDefault="007409F8" w:rsidP="00D11DB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Ensure timely, accurate documentation to support defensible decision-making.</w:t>
      </w:r>
    </w:p>
    <w:p w14:paraId="664CDD77" w14:textId="77777777" w:rsidR="007409F8" w:rsidRDefault="007409F8" w:rsidP="007409F8">
      <w:pPr>
        <w:jc w:val="both"/>
        <w:rPr>
          <w:rFonts w:ascii="Arial" w:hAnsi="Arial" w:cs="Arial"/>
          <w:bCs/>
          <w:sz w:val="22"/>
          <w:szCs w:val="22"/>
        </w:rPr>
      </w:pPr>
    </w:p>
    <w:p w14:paraId="16CE6D3A" w14:textId="3A05A9C5" w:rsidR="007409F8" w:rsidRDefault="007409F8" w:rsidP="007409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Caseload Coordination</w:t>
      </w:r>
    </w:p>
    <w:p w14:paraId="23A82BE3" w14:textId="77777777" w:rsidR="007409F8" w:rsidRDefault="007409F8" w:rsidP="007409F8">
      <w:pPr>
        <w:jc w:val="both"/>
        <w:rPr>
          <w:rFonts w:ascii="Arial" w:hAnsi="Arial" w:cs="Arial"/>
          <w:b/>
          <w:sz w:val="22"/>
          <w:szCs w:val="22"/>
        </w:rPr>
      </w:pPr>
    </w:p>
    <w:p w14:paraId="2A6BFB90" w14:textId="541B37E8" w:rsidR="007409F8" w:rsidRDefault="004773B6" w:rsidP="00D11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Hold a caseload and maintain regular, flexible support tailored to individual need</w:t>
      </w:r>
      <w:r w:rsidR="00B670E5">
        <w:rPr>
          <w:rFonts w:ascii="Arial" w:hAnsi="Arial" w:cs="Arial"/>
          <w:bCs/>
          <w:sz w:val="22"/>
          <w:szCs w:val="22"/>
        </w:rPr>
        <w:t>.</w:t>
      </w:r>
    </w:p>
    <w:p w14:paraId="38DBF423" w14:textId="4F2C264B" w:rsidR="00B670E5" w:rsidRDefault="00B670E5" w:rsidP="00D11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Ensure reviews take place </w:t>
      </w:r>
      <w:r w:rsidR="007E4339">
        <w:rPr>
          <w:rFonts w:ascii="Arial" w:hAnsi="Arial" w:cs="Arial"/>
          <w:bCs/>
          <w:sz w:val="22"/>
          <w:szCs w:val="22"/>
        </w:rPr>
        <w:t>routinely</w:t>
      </w:r>
      <w:r>
        <w:rPr>
          <w:rFonts w:ascii="Arial" w:hAnsi="Arial" w:cs="Arial"/>
          <w:bCs/>
          <w:sz w:val="22"/>
          <w:szCs w:val="22"/>
        </w:rPr>
        <w:t xml:space="preserve"> and outcomes remain person-led and </w:t>
      </w:r>
      <w:r w:rsidR="007E4339">
        <w:rPr>
          <w:rFonts w:ascii="Arial" w:hAnsi="Arial" w:cs="Arial"/>
          <w:bCs/>
          <w:sz w:val="22"/>
          <w:szCs w:val="22"/>
        </w:rPr>
        <w:t>achievable.</w:t>
      </w:r>
    </w:p>
    <w:p w14:paraId="5F41CF8A" w14:textId="75348573" w:rsidR="003F3315" w:rsidRDefault="008D758E" w:rsidP="00D11DB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warm handovers and planned transitions to other services, support</w:t>
      </w:r>
      <w:r w:rsidR="00D02F10">
        <w:rPr>
          <w:rFonts w:ascii="Arial" w:hAnsi="Arial" w:cs="Arial"/>
          <w:bCs/>
          <w:sz w:val="22"/>
          <w:szCs w:val="22"/>
        </w:rPr>
        <w:t>ing independence and preventing relapse.</w:t>
      </w:r>
    </w:p>
    <w:p w14:paraId="77971F5C" w14:textId="77777777" w:rsidR="00D02F10" w:rsidRDefault="00D02F10" w:rsidP="00D02F10">
      <w:pPr>
        <w:jc w:val="both"/>
        <w:rPr>
          <w:rFonts w:ascii="Arial" w:hAnsi="Arial" w:cs="Arial"/>
          <w:bCs/>
          <w:sz w:val="22"/>
          <w:szCs w:val="22"/>
        </w:rPr>
      </w:pPr>
    </w:p>
    <w:p w14:paraId="2C47C531" w14:textId="15F4B21E" w:rsidR="00D02F10" w:rsidRDefault="00D02F10" w:rsidP="00D02F1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Partnership and Multi-</w:t>
      </w:r>
      <w:r w:rsidR="0005597D">
        <w:rPr>
          <w:rFonts w:ascii="Arial" w:hAnsi="Arial" w:cs="Arial"/>
          <w:b/>
          <w:sz w:val="22"/>
          <w:szCs w:val="22"/>
        </w:rPr>
        <w:t>Agency Working</w:t>
      </w:r>
    </w:p>
    <w:p w14:paraId="65AB3454" w14:textId="77777777" w:rsidR="0005597D" w:rsidRDefault="0005597D" w:rsidP="00D02F10">
      <w:pPr>
        <w:jc w:val="both"/>
        <w:rPr>
          <w:rFonts w:ascii="Arial" w:hAnsi="Arial" w:cs="Arial"/>
          <w:b/>
          <w:sz w:val="22"/>
          <w:szCs w:val="22"/>
        </w:rPr>
      </w:pPr>
    </w:p>
    <w:p w14:paraId="3FE1AC0F" w14:textId="3ED8F93B" w:rsidR="0005597D" w:rsidRDefault="00396BDC" w:rsidP="00D11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Build strong working relationships with Adult Social Care, GPs, mental health teams, community </w:t>
      </w:r>
      <w:r w:rsidR="007D4327">
        <w:rPr>
          <w:rFonts w:ascii="Arial" w:hAnsi="Arial" w:cs="Arial"/>
          <w:bCs/>
          <w:sz w:val="22"/>
          <w:szCs w:val="22"/>
        </w:rPr>
        <w:t xml:space="preserve">organisations, housing providers and other local partners. </w:t>
      </w:r>
    </w:p>
    <w:p w14:paraId="777253FD" w14:textId="5A0817EC" w:rsidR="007D4327" w:rsidRDefault="004742D2" w:rsidP="00D11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Attend multi-disciplinary team</w:t>
      </w:r>
      <w:r w:rsidR="007D4327">
        <w:rPr>
          <w:rFonts w:ascii="Arial" w:hAnsi="Arial" w:cs="Arial"/>
          <w:bCs/>
          <w:sz w:val="22"/>
          <w:szCs w:val="22"/>
        </w:rPr>
        <w:t>s, case conferences</w:t>
      </w:r>
      <w:r w:rsidR="009A2349">
        <w:rPr>
          <w:rFonts w:ascii="Arial" w:hAnsi="Arial" w:cs="Arial"/>
          <w:bCs/>
          <w:sz w:val="22"/>
          <w:szCs w:val="22"/>
        </w:rPr>
        <w:t xml:space="preserve">, safeguarding meetings and joint reviews as required. </w:t>
      </w:r>
    </w:p>
    <w:p w14:paraId="5BA64B00" w14:textId="1A5BF427" w:rsidR="009A2349" w:rsidRDefault="009A2349" w:rsidP="00D11DB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Support integrated, holistic pathways</w:t>
      </w:r>
      <w:r w:rsidR="00CA1BE3">
        <w:rPr>
          <w:rFonts w:ascii="Arial" w:hAnsi="Arial" w:cs="Arial"/>
          <w:bCs/>
          <w:sz w:val="22"/>
          <w:szCs w:val="22"/>
        </w:rPr>
        <w:t>, reducing duplication and improving experience for clients of our service.</w:t>
      </w:r>
    </w:p>
    <w:p w14:paraId="5578607B" w14:textId="77777777" w:rsidR="00CA1BE3" w:rsidRDefault="00CA1BE3" w:rsidP="00CA1BE3">
      <w:pPr>
        <w:jc w:val="both"/>
        <w:rPr>
          <w:rFonts w:ascii="Arial" w:hAnsi="Arial" w:cs="Arial"/>
          <w:bCs/>
          <w:sz w:val="22"/>
          <w:szCs w:val="22"/>
        </w:rPr>
      </w:pPr>
    </w:p>
    <w:p w14:paraId="002BFB0A" w14:textId="7E58A54B" w:rsidR="00CA1BE3" w:rsidRDefault="00CA1BE3" w:rsidP="00CA1B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Leadership, Support and Service Quality</w:t>
      </w:r>
    </w:p>
    <w:p w14:paraId="49CCA09A" w14:textId="77777777" w:rsidR="00CA1BE3" w:rsidRDefault="00CA1BE3" w:rsidP="00CA1BE3">
      <w:pPr>
        <w:jc w:val="both"/>
        <w:rPr>
          <w:rFonts w:ascii="Arial" w:hAnsi="Arial" w:cs="Arial"/>
          <w:bCs/>
          <w:sz w:val="22"/>
          <w:szCs w:val="22"/>
        </w:rPr>
      </w:pPr>
    </w:p>
    <w:p w14:paraId="2FF90C26" w14:textId="48A4AA47" w:rsidR="00CA1BE3" w:rsidRDefault="00746D41" w:rsidP="00D11DB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Provide day-to-day </w:t>
      </w:r>
      <w:r w:rsidR="00BD2BC2">
        <w:rPr>
          <w:rFonts w:ascii="Arial" w:hAnsi="Arial" w:cs="Arial"/>
          <w:bCs/>
          <w:sz w:val="22"/>
          <w:szCs w:val="22"/>
        </w:rPr>
        <w:t>guidance and supe</w:t>
      </w:r>
      <w:r w:rsidR="004742D2">
        <w:rPr>
          <w:rFonts w:ascii="Arial" w:hAnsi="Arial" w:cs="Arial"/>
          <w:bCs/>
          <w:sz w:val="22"/>
          <w:szCs w:val="22"/>
        </w:rPr>
        <w:t>rvision to project workers and v</w:t>
      </w:r>
      <w:r w:rsidR="00BD2BC2">
        <w:rPr>
          <w:rFonts w:ascii="Arial" w:hAnsi="Arial" w:cs="Arial"/>
          <w:bCs/>
          <w:sz w:val="22"/>
          <w:szCs w:val="22"/>
        </w:rPr>
        <w:t>olunteers.</w:t>
      </w:r>
    </w:p>
    <w:p w14:paraId="75B02596" w14:textId="2827A448" w:rsidR="00BD2BC2" w:rsidRDefault="00BD2BC2" w:rsidP="00D11DB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Contribute to induction, coaching and reflective practice sessions.</w:t>
      </w:r>
    </w:p>
    <w:p w14:paraId="17273D40" w14:textId="0CFD2DA0" w:rsidR="00BD2BC2" w:rsidRDefault="00BD2BC2" w:rsidP="00D11DB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Support monitoring of KPIs, data quality and outcomes reporting.</w:t>
      </w:r>
    </w:p>
    <w:p w14:paraId="41F5F690" w14:textId="3A006A13" w:rsidR="006C0A58" w:rsidRDefault="00BD2BC2" w:rsidP="00D11DB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Promote a culture of </w:t>
      </w:r>
      <w:r w:rsidR="006C0A58">
        <w:rPr>
          <w:rFonts w:ascii="Arial" w:hAnsi="Arial" w:cs="Arial"/>
          <w:bCs/>
          <w:sz w:val="22"/>
          <w:szCs w:val="22"/>
        </w:rPr>
        <w:t>continuous learning, safeguarding awareness, inclusivity and live-experience involvement.</w:t>
      </w:r>
    </w:p>
    <w:p w14:paraId="2F717624" w14:textId="77777777" w:rsidR="006C0A58" w:rsidRDefault="006C0A58" w:rsidP="006C0A58">
      <w:pPr>
        <w:jc w:val="both"/>
        <w:rPr>
          <w:rFonts w:ascii="Arial" w:hAnsi="Arial" w:cs="Arial"/>
          <w:bCs/>
          <w:sz w:val="22"/>
          <w:szCs w:val="22"/>
        </w:rPr>
      </w:pPr>
    </w:p>
    <w:p w14:paraId="5F8E1ABD" w14:textId="786B34CF" w:rsidR="006C0A58" w:rsidRDefault="006C0A58" w:rsidP="006C0A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Accessibility, Inclusion and Cultural Competence</w:t>
      </w:r>
    </w:p>
    <w:p w14:paraId="43FF8CE8" w14:textId="77777777" w:rsidR="006C0A58" w:rsidRDefault="006C0A58" w:rsidP="006C0A58">
      <w:pPr>
        <w:jc w:val="both"/>
        <w:rPr>
          <w:rFonts w:ascii="Arial" w:hAnsi="Arial" w:cs="Arial"/>
          <w:bCs/>
          <w:sz w:val="22"/>
          <w:szCs w:val="22"/>
        </w:rPr>
      </w:pPr>
    </w:p>
    <w:p w14:paraId="10F7D03C" w14:textId="120B96A5" w:rsidR="006C0A58" w:rsidRDefault="006C0A58" w:rsidP="00D11DB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Deliver support that is culturally </w:t>
      </w:r>
      <w:r w:rsidR="00FB1976">
        <w:rPr>
          <w:rFonts w:ascii="Arial" w:hAnsi="Arial" w:cs="Arial"/>
          <w:bCs/>
          <w:sz w:val="22"/>
          <w:szCs w:val="22"/>
        </w:rPr>
        <w:t>responsive, anti-discriminatory and inclusive.</w:t>
      </w:r>
    </w:p>
    <w:p w14:paraId="2C2CB1D7" w14:textId="30843E66" w:rsidR="00FB1976" w:rsidRDefault="00FB1976" w:rsidP="00D11DB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Adapt communication styles and materials in line with</w:t>
      </w:r>
      <w:r w:rsidR="006D1022">
        <w:rPr>
          <w:rFonts w:ascii="Arial" w:hAnsi="Arial" w:cs="Arial"/>
          <w:bCs/>
          <w:sz w:val="22"/>
          <w:szCs w:val="22"/>
        </w:rPr>
        <w:t xml:space="preserve"> accessibility needs</w:t>
      </w:r>
      <w:r w:rsidR="00A43FEA">
        <w:rPr>
          <w:rFonts w:ascii="Arial" w:hAnsi="Arial" w:cs="Arial"/>
          <w:bCs/>
          <w:sz w:val="22"/>
          <w:szCs w:val="22"/>
        </w:rPr>
        <w:t>.</w:t>
      </w:r>
    </w:p>
    <w:p w14:paraId="188D7EBA" w14:textId="5B15E5C0" w:rsidR="00A43FEA" w:rsidRDefault="00A43FEA" w:rsidP="00D11DB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Engage effectively with people who may face barriers to support, including</w:t>
      </w:r>
      <w:r w:rsidR="00F14789">
        <w:rPr>
          <w:rFonts w:ascii="Arial" w:hAnsi="Arial" w:cs="Arial"/>
          <w:bCs/>
          <w:sz w:val="22"/>
          <w:szCs w:val="22"/>
        </w:rPr>
        <w:t xml:space="preserve"> global majority populations, LGBTQIA+ groups, disabled people and people facing economic challenges. </w:t>
      </w:r>
    </w:p>
    <w:p w14:paraId="31C48F85" w14:textId="77777777" w:rsidR="00F14789" w:rsidRDefault="00F14789" w:rsidP="00F14789">
      <w:pPr>
        <w:jc w:val="both"/>
        <w:rPr>
          <w:rFonts w:ascii="Arial" w:hAnsi="Arial" w:cs="Arial"/>
          <w:bCs/>
          <w:sz w:val="22"/>
          <w:szCs w:val="22"/>
        </w:rPr>
      </w:pPr>
    </w:p>
    <w:p w14:paraId="0C394DA9" w14:textId="178D787D" w:rsidR="00F14789" w:rsidRDefault="00F14789" w:rsidP="00F147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 Improvement and Co-Production</w:t>
      </w:r>
    </w:p>
    <w:p w14:paraId="0A841E00" w14:textId="77777777" w:rsidR="00F14789" w:rsidRDefault="00F14789" w:rsidP="00F14789">
      <w:pPr>
        <w:jc w:val="both"/>
        <w:rPr>
          <w:rFonts w:ascii="Arial" w:hAnsi="Arial" w:cs="Arial"/>
          <w:b/>
          <w:sz w:val="22"/>
          <w:szCs w:val="22"/>
        </w:rPr>
      </w:pPr>
    </w:p>
    <w:p w14:paraId="6F7A42E2" w14:textId="671958C3" w:rsidR="00ED6FD1" w:rsidRDefault="00F14789" w:rsidP="00D11DB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Gather feedback and contribute to co-production</w:t>
      </w:r>
      <w:r w:rsidR="004742D2">
        <w:rPr>
          <w:rFonts w:ascii="Arial" w:hAnsi="Arial" w:cs="Arial"/>
          <w:bCs/>
          <w:sz w:val="22"/>
          <w:szCs w:val="22"/>
        </w:rPr>
        <w:t xml:space="preserve"> with people who have lived </w:t>
      </w:r>
      <w:r w:rsidR="00ED6FD1">
        <w:rPr>
          <w:rFonts w:ascii="Arial" w:hAnsi="Arial" w:cs="Arial"/>
          <w:bCs/>
          <w:sz w:val="22"/>
          <w:szCs w:val="22"/>
        </w:rPr>
        <w:t>experience.</w:t>
      </w:r>
    </w:p>
    <w:p w14:paraId="19C2B588" w14:textId="147D9D3D" w:rsidR="00ED6FD1" w:rsidRDefault="005C24A1" w:rsidP="00D11DB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Support participation</w:t>
      </w:r>
      <w:r w:rsidR="003F1B15">
        <w:rPr>
          <w:rFonts w:ascii="Arial" w:hAnsi="Arial" w:cs="Arial"/>
          <w:bCs/>
          <w:sz w:val="22"/>
          <w:szCs w:val="22"/>
        </w:rPr>
        <w:t xml:space="preserve"> activities, peer-led initiatives and community outreach.</w:t>
      </w:r>
    </w:p>
    <w:p w14:paraId="287EA842" w14:textId="09871431" w:rsidR="003F1B15" w:rsidRPr="00ED6FD1" w:rsidRDefault="003F1B15" w:rsidP="00D11DB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Contribute to service audits, </w:t>
      </w:r>
      <w:r w:rsidR="00AF676A">
        <w:rPr>
          <w:rFonts w:ascii="Arial" w:hAnsi="Arial" w:cs="Arial"/>
          <w:bCs/>
          <w:sz w:val="22"/>
          <w:szCs w:val="22"/>
        </w:rPr>
        <w:t>development projects and innovation workstreams.</w:t>
      </w:r>
    </w:p>
    <w:p w14:paraId="5253AE6F" w14:textId="77777777" w:rsidR="00CA04ED" w:rsidRDefault="00CA04ED" w:rsidP="006C4B6D">
      <w:pPr>
        <w:jc w:val="both"/>
        <w:rPr>
          <w:rFonts w:ascii="Arial" w:hAnsi="Arial" w:cs="Arial"/>
          <w:b/>
          <w:sz w:val="22"/>
          <w:szCs w:val="22"/>
        </w:rPr>
      </w:pPr>
    </w:p>
    <w:p w14:paraId="6893B87F" w14:textId="703363A6" w:rsidR="00D558BC" w:rsidRPr="00E37EED" w:rsidRDefault="00EE430F" w:rsidP="006C4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 skills and attributes</w:t>
      </w:r>
    </w:p>
    <w:p w14:paraId="0619D45B" w14:textId="77777777" w:rsidR="00D558BC" w:rsidRPr="00E37EED" w:rsidRDefault="00D558BC" w:rsidP="006C4B6D">
      <w:pPr>
        <w:jc w:val="both"/>
        <w:rPr>
          <w:rFonts w:ascii="Arial" w:hAnsi="Arial" w:cs="Arial"/>
          <w:i/>
          <w:sz w:val="22"/>
          <w:szCs w:val="22"/>
        </w:rPr>
      </w:pPr>
    </w:p>
    <w:p w14:paraId="27F44FF9" w14:textId="4E39AC20" w:rsidR="00D558BC" w:rsidRDefault="00EE430F" w:rsidP="00D11DB6">
      <w:pPr>
        <w:pStyle w:val="Default"/>
        <w:numPr>
          <w:ilvl w:val="0"/>
          <w:numId w:val="2"/>
        </w:numPr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Ability to self-manage as well as work with team members across the organisation. </w:t>
      </w:r>
    </w:p>
    <w:p w14:paraId="079466D0" w14:textId="038051C1" w:rsidR="00EE430F" w:rsidRPr="009F4247" w:rsidRDefault="00EE430F" w:rsidP="00D11DB6">
      <w:pPr>
        <w:pStyle w:val="Default"/>
        <w:numPr>
          <w:ilvl w:val="0"/>
          <w:numId w:val="2"/>
        </w:numPr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Ability to effectively network to promote the service to partner organisations across the borough from the statutory and voluntary sectors. </w:t>
      </w:r>
    </w:p>
    <w:p w14:paraId="0A342222" w14:textId="36AB2FE0" w:rsidR="00EE430F" w:rsidRDefault="00EE430F" w:rsidP="00D11DB6">
      <w:pPr>
        <w:pStyle w:val="Default"/>
        <w:numPr>
          <w:ilvl w:val="0"/>
          <w:numId w:val="2"/>
        </w:numPr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Flexibility to work out of hours on occasion. </w:t>
      </w:r>
    </w:p>
    <w:p w14:paraId="49F4FC81" w14:textId="2123F8A3" w:rsidR="00EE430F" w:rsidRDefault="00EE430F" w:rsidP="00D11DB6">
      <w:pPr>
        <w:pStyle w:val="Default"/>
        <w:numPr>
          <w:ilvl w:val="0"/>
          <w:numId w:val="2"/>
        </w:numPr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Actively participate in regular supervision, personal appraisal, training and professional development. </w:t>
      </w:r>
    </w:p>
    <w:p w14:paraId="7C065071" w14:textId="03145ED3" w:rsidR="00EE430F" w:rsidRPr="00E37EED" w:rsidRDefault="00EE430F" w:rsidP="00D11DB6">
      <w:pPr>
        <w:pStyle w:val="Default"/>
        <w:numPr>
          <w:ilvl w:val="0"/>
          <w:numId w:val="2"/>
        </w:numPr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 in accordance with RB Mind’s core mission and values as well as policy and procedure. </w:t>
      </w:r>
    </w:p>
    <w:p w14:paraId="5648B884" w14:textId="77777777" w:rsidR="00D558BC" w:rsidRPr="00E37EED" w:rsidRDefault="00D558BC" w:rsidP="006C4B6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DB8807" w14:textId="77777777" w:rsidR="00D558BC" w:rsidRDefault="00D558BC" w:rsidP="006C4B6D">
      <w:pPr>
        <w:pStyle w:val="Heading3"/>
        <w:spacing w:before="120"/>
        <w:jc w:val="both"/>
        <w:rPr>
          <w:sz w:val="22"/>
          <w:szCs w:val="22"/>
        </w:rPr>
      </w:pPr>
      <w:r w:rsidRPr="00E37EED">
        <w:rPr>
          <w:sz w:val="22"/>
          <w:szCs w:val="22"/>
        </w:rPr>
        <w:t>General Responsibilities</w:t>
      </w:r>
    </w:p>
    <w:p w14:paraId="06FE59DA" w14:textId="77777777" w:rsidR="00D558BC" w:rsidRPr="008E1F0D" w:rsidRDefault="00D558BC" w:rsidP="006C4B6D">
      <w:pPr>
        <w:jc w:val="both"/>
      </w:pPr>
    </w:p>
    <w:p w14:paraId="6091BB17" w14:textId="2E970FB6" w:rsidR="00D558BC" w:rsidRPr="009F4247" w:rsidRDefault="00D558BC" w:rsidP="00D11DB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training as necessary during induction, and continued professional development</w:t>
      </w:r>
    </w:p>
    <w:p w14:paraId="51C34289" w14:textId="77777777" w:rsidR="00D558BC" w:rsidRDefault="00D558BC" w:rsidP="00D11DB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37EED">
        <w:rPr>
          <w:rFonts w:ascii="Arial" w:hAnsi="Arial" w:cs="Arial"/>
          <w:sz w:val="22"/>
          <w:szCs w:val="22"/>
        </w:rPr>
        <w:t>ttend all staff meetings and or</w:t>
      </w:r>
      <w:r>
        <w:rPr>
          <w:rFonts w:ascii="Arial" w:hAnsi="Arial" w:cs="Arial"/>
          <w:sz w:val="22"/>
          <w:szCs w:val="22"/>
        </w:rPr>
        <w:t>ganisational events as required</w:t>
      </w:r>
    </w:p>
    <w:p w14:paraId="4ADC7229" w14:textId="77777777" w:rsidR="00D558BC" w:rsidRPr="00E37EED" w:rsidRDefault="00D558BC" w:rsidP="00D11DB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37EED">
        <w:rPr>
          <w:rFonts w:ascii="Arial" w:hAnsi="Arial" w:cs="Arial"/>
          <w:sz w:val="22"/>
          <w:szCs w:val="22"/>
        </w:rPr>
        <w:t>reat with confidentiality any personal, private or sensitive information about individual organis</w:t>
      </w:r>
      <w:r>
        <w:rPr>
          <w:rFonts w:ascii="Arial" w:hAnsi="Arial" w:cs="Arial"/>
          <w:sz w:val="22"/>
          <w:szCs w:val="22"/>
        </w:rPr>
        <w:t>ations and or users, staff, etc</w:t>
      </w:r>
    </w:p>
    <w:p w14:paraId="06147A6C" w14:textId="77777777" w:rsidR="00D558BC" w:rsidRPr="00E37EED" w:rsidRDefault="00D558BC" w:rsidP="00D11DB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E37EED">
        <w:rPr>
          <w:rFonts w:ascii="Arial" w:hAnsi="Arial" w:cs="Arial"/>
          <w:sz w:val="22"/>
          <w:szCs w:val="22"/>
        </w:rPr>
        <w:t>eep records</w:t>
      </w:r>
      <w:r>
        <w:rPr>
          <w:rFonts w:ascii="Arial" w:hAnsi="Arial" w:cs="Arial"/>
          <w:sz w:val="22"/>
          <w:szCs w:val="22"/>
        </w:rPr>
        <w:t xml:space="preserve">, </w:t>
      </w:r>
      <w:r w:rsidRPr="00E37EED">
        <w:rPr>
          <w:rFonts w:ascii="Arial" w:hAnsi="Arial" w:cs="Arial"/>
          <w:sz w:val="22"/>
          <w:szCs w:val="22"/>
        </w:rPr>
        <w:t xml:space="preserve">statistics </w:t>
      </w:r>
      <w:r>
        <w:rPr>
          <w:rFonts w:ascii="Arial" w:hAnsi="Arial" w:cs="Arial"/>
          <w:sz w:val="22"/>
          <w:szCs w:val="22"/>
        </w:rPr>
        <w:t xml:space="preserve">and feedback </w:t>
      </w:r>
      <w:r w:rsidRPr="00E37EED">
        <w:rPr>
          <w:rFonts w:ascii="Arial" w:hAnsi="Arial" w:cs="Arial"/>
          <w:sz w:val="22"/>
          <w:szCs w:val="22"/>
        </w:rPr>
        <w:t>for effective monitoring of the service, ensuring that all files and information are kept in accordance with RB Mind’s policies on conf</w:t>
      </w:r>
      <w:r>
        <w:rPr>
          <w:rFonts w:ascii="Arial" w:hAnsi="Arial" w:cs="Arial"/>
          <w:sz w:val="22"/>
          <w:szCs w:val="22"/>
        </w:rPr>
        <w:t>identiality and data protection</w:t>
      </w:r>
    </w:p>
    <w:p w14:paraId="5AA92772" w14:textId="77777777" w:rsidR="00D558BC" w:rsidRPr="00E37EED" w:rsidRDefault="00D558BC" w:rsidP="00D11DB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37EED">
        <w:rPr>
          <w:rFonts w:ascii="Arial" w:hAnsi="Arial" w:cs="Arial"/>
          <w:sz w:val="22"/>
          <w:szCs w:val="22"/>
        </w:rPr>
        <w:t>In accordance with the Health and Safety at Work Act 1974, to take care of your own health and safety at work and any clients and visito</w:t>
      </w:r>
      <w:r>
        <w:rPr>
          <w:rFonts w:ascii="Arial" w:hAnsi="Arial" w:cs="Arial"/>
          <w:sz w:val="22"/>
          <w:szCs w:val="22"/>
        </w:rPr>
        <w:t>rs you are working with</w:t>
      </w:r>
    </w:p>
    <w:p w14:paraId="265B32AE" w14:textId="77777777" w:rsidR="00D558BC" w:rsidRPr="00E37EED" w:rsidRDefault="00D558BC" w:rsidP="00D11DB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37EED">
        <w:rPr>
          <w:rFonts w:ascii="Arial" w:hAnsi="Arial" w:cs="Arial"/>
          <w:sz w:val="22"/>
          <w:szCs w:val="22"/>
        </w:rPr>
        <w:t>ndertake any other reasonable tasks consistent with th</w:t>
      </w:r>
      <w:r>
        <w:rPr>
          <w:rFonts w:ascii="Arial" w:hAnsi="Arial" w:cs="Arial"/>
          <w:sz w:val="22"/>
          <w:szCs w:val="22"/>
        </w:rPr>
        <w:t>e grade and purpose of the post</w:t>
      </w:r>
    </w:p>
    <w:p w14:paraId="4080F500" w14:textId="41BF36D8" w:rsidR="00C337CF" w:rsidRPr="00D558BC" w:rsidRDefault="00C337CF" w:rsidP="006C4B6D">
      <w:pPr>
        <w:jc w:val="both"/>
        <w:rPr>
          <w:rFonts w:ascii="Arial" w:hAnsi="Arial" w:cs="Arial"/>
          <w:b/>
          <w:sz w:val="22"/>
          <w:szCs w:val="22"/>
        </w:rPr>
      </w:pPr>
    </w:p>
    <w:p w14:paraId="51F7244D" w14:textId="77777777" w:rsidR="00C337CF" w:rsidRPr="004B0D38" w:rsidRDefault="00C337CF" w:rsidP="006C4B6D">
      <w:pPr>
        <w:jc w:val="both"/>
        <w:rPr>
          <w:rFonts w:ascii="Arial" w:hAnsi="Arial" w:cs="Arial"/>
          <w:sz w:val="22"/>
          <w:szCs w:val="22"/>
        </w:rPr>
      </w:pPr>
    </w:p>
    <w:p w14:paraId="3CF4C845" w14:textId="77777777" w:rsidR="00C337CF" w:rsidRPr="004B0D38" w:rsidRDefault="00C337CF" w:rsidP="006C4B6D">
      <w:pPr>
        <w:jc w:val="both"/>
        <w:rPr>
          <w:rFonts w:ascii="Arial" w:hAnsi="Arial" w:cs="Arial"/>
          <w:sz w:val="22"/>
          <w:szCs w:val="22"/>
        </w:rPr>
      </w:pPr>
    </w:p>
    <w:p w14:paraId="313A971A" w14:textId="77777777" w:rsidR="006C4B6D" w:rsidRDefault="006C4B6D" w:rsidP="00503717">
      <w:pPr>
        <w:rPr>
          <w:rFonts w:ascii="Arial" w:hAnsi="Arial" w:cs="Arial"/>
          <w:b/>
          <w:sz w:val="22"/>
          <w:szCs w:val="22"/>
        </w:rPr>
      </w:pPr>
    </w:p>
    <w:p w14:paraId="30209E16" w14:textId="2FC38EF9" w:rsidR="00503717" w:rsidRPr="00E37EED" w:rsidRDefault="00503717" w:rsidP="00503717">
      <w:pPr>
        <w:rPr>
          <w:rFonts w:ascii="Arial" w:hAnsi="Arial" w:cs="Arial"/>
          <w:b/>
          <w:sz w:val="22"/>
          <w:szCs w:val="22"/>
        </w:rPr>
      </w:pPr>
      <w:r w:rsidRPr="00E37EED">
        <w:rPr>
          <w:rFonts w:ascii="Arial" w:hAnsi="Arial" w:cs="Arial"/>
          <w:b/>
          <w:sz w:val="22"/>
          <w:szCs w:val="22"/>
        </w:rPr>
        <w:t>Person Specification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229"/>
        <w:gridCol w:w="567"/>
        <w:gridCol w:w="567"/>
      </w:tblGrid>
      <w:tr w:rsidR="00503717" w:rsidRPr="00E37EED" w14:paraId="094DE0D2" w14:textId="77777777" w:rsidTr="003A2C36">
        <w:tc>
          <w:tcPr>
            <w:tcW w:w="1526" w:type="dxa"/>
            <w:shd w:val="pct12" w:color="auto" w:fill="auto"/>
          </w:tcPr>
          <w:p w14:paraId="6E5D7FB1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Dimension</w:t>
            </w:r>
          </w:p>
        </w:tc>
        <w:tc>
          <w:tcPr>
            <w:tcW w:w="7229" w:type="dxa"/>
            <w:shd w:val="pct12" w:color="auto" w:fill="auto"/>
          </w:tcPr>
          <w:p w14:paraId="13F89101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Scope</w:t>
            </w:r>
          </w:p>
        </w:tc>
        <w:tc>
          <w:tcPr>
            <w:tcW w:w="567" w:type="dxa"/>
            <w:shd w:val="pct12" w:color="auto" w:fill="auto"/>
          </w:tcPr>
          <w:p w14:paraId="41DF95D3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567" w:type="dxa"/>
            <w:shd w:val="pct12" w:color="auto" w:fill="auto"/>
          </w:tcPr>
          <w:p w14:paraId="39839DEA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</w:tr>
      <w:tr w:rsidR="00687392" w:rsidRPr="00E37EED" w14:paraId="444354FC" w14:textId="77777777" w:rsidTr="003A2C36">
        <w:trPr>
          <w:cantSplit/>
        </w:trPr>
        <w:tc>
          <w:tcPr>
            <w:tcW w:w="1526" w:type="dxa"/>
            <w:vMerge w:val="restart"/>
          </w:tcPr>
          <w:p w14:paraId="0BB67E5B" w14:textId="77777777" w:rsidR="00687392" w:rsidRPr="00E37EED" w:rsidRDefault="00687392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</w:tcPr>
          <w:p w14:paraId="4D57F356" w14:textId="39156987" w:rsidR="00687392" w:rsidRPr="00E37EED" w:rsidRDefault="00687392" w:rsidP="002D7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>Experience of delivering strengths-based, trauma-informed or recovery focused support</w:t>
            </w:r>
          </w:p>
        </w:tc>
        <w:tc>
          <w:tcPr>
            <w:tcW w:w="567" w:type="dxa"/>
          </w:tcPr>
          <w:p w14:paraId="421F0248" w14:textId="77777777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3AA76E68" w14:textId="77777777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39225644" w14:textId="77777777" w:rsidTr="003A2C36">
        <w:trPr>
          <w:cantSplit/>
        </w:trPr>
        <w:tc>
          <w:tcPr>
            <w:tcW w:w="1526" w:type="dxa"/>
            <w:vMerge/>
          </w:tcPr>
          <w:p w14:paraId="66203324" w14:textId="77777777" w:rsidR="00687392" w:rsidRPr="00E37EED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CC1E2B1" w14:textId="4CAF859F" w:rsidR="00687392" w:rsidRPr="00E37EED" w:rsidRDefault="00687392" w:rsidP="00137A43">
            <w:pPr>
              <w:rPr>
                <w:rFonts w:ascii="Arial" w:hAnsi="Arial" w:cs="Arial"/>
                <w:sz w:val="22"/>
                <w:szCs w:val="22"/>
              </w:rPr>
            </w:pPr>
            <w:r w:rsidRPr="003E2CA4">
              <w:rPr>
                <w:rFonts w:ascii="Arial" w:hAnsi="Arial" w:cs="Arial"/>
                <w:sz w:val="22"/>
                <w:szCs w:val="22"/>
              </w:rPr>
              <w:t>Experience of running or supporting peer support/group activities</w:t>
            </w:r>
          </w:p>
        </w:tc>
        <w:tc>
          <w:tcPr>
            <w:tcW w:w="567" w:type="dxa"/>
          </w:tcPr>
          <w:p w14:paraId="25227ABE" w14:textId="4517C2F0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CB87B7" w14:textId="3B9E3C6B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87392" w:rsidRPr="00E37EED" w14:paraId="78853363" w14:textId="77777777" w:rsidTr="003A2C36">
        <w:trPr>
          <w:cantSplit/>
        </w:trPr>
        <w:tc>
          <w:tcPr>
            <w:tcW w:w="1526" w:type="dxa"/>
            <w:vMerge/>
          </w:tcPr>
          <w:p w14:paraId="75543FEC" w14:textId="77777777" w:rsidR="00687392" w:rsidRPr="00E37EED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BA38FA8" w14:textId="0212D99F" w:rsidR="00687392" w:rsidRPr="003E2CA4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delivering induction and/or training sessions</w:t>
            </w:r>
          </w:p>
        </w:tc>
        <w:tc>
          <w:tcPr>
            <w:tcW w:w="567" w:type="dxa"/>
          </w:tcPr>
          <w:p w14:paraId="4CCB16DE" w14:textId="7545AF90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26391FC9" w14:textId="680DD232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4D3F8684" w14:textId="77777777" w:rsidTr="003A2C36">
        <w:trPr>
          <w:cantSplit/>
        </w:trPr>
        <w:tc>
          <w:tcPr>
            <w:tcW w:w="1526" w:type="dxa"/>
            <w:vMerge/>
          </w:tcPr>
          <w:p w14:paraId="29116736" w14:textId="77777777" w:rsidR="00687392" w:rsidRPr="00E37EED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932BFDA" w14:textId="7BB9A259" w:rsidR="00687392" w:rsidRPr="003E2CA4" w:rsidRDefault="00687392" w:rsidP="002D7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people experiencing mental ill health</w:t>
            </w:r>
          </w:p>
        </w:tc>
        <w:tc>
          <w:tcPr>
            <w:tcW w:w="567" w:type="dxa"/>
          </w:tcPr>
          <w:p w14:paraId="2AF70A81" w14:textId="53438A05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625AB786" w14:textId="057E244E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000760DA" w14:textId="77777777" w:rsidTr="003A2C36">
        <w:trPr>
          <w:cantSplit/>
        </w:trPr>
        <w:tc>
          <w:tcPr>
            <w:tcW w:w="1526" w:type="dxa"/>
            <w:vMerge/>
          </w:tcPr>
          <w:p w14:paraId="3F54321C" w14:textId="77777777" w:rsidR="00687392" w:rsidRPr="00E37EED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C1335B7" w14:textId="25D335C9" w:rsidR="00687392" w:rsidRDefault="00687392" w:rsidP="002D7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qualification in health, social care, mental health or related field</w:t>
            </w:r>
          </w:p>
        </w:tc>
        <w:tc>
          <w:tcPr>
            <w:tcW w:w="567" w:type="dxa"/>
          </w:tcPr>
          <w:p w14:paraId="28006348" w14:textId="77777777" w:rsidR="00687392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ED84AB" w14:textId="32C32302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87392" w:rsidRPr="00E37EED" w14:paraId="3252EC01" w14:textId="77777777" w:rsidTr="003A2C36">
        <w:trPr>
          <w:cantSplit/>
        </w:trPr>
        <w:tc>
          <w:tcPr>
            <w:tcW w:w="1526" w:type="dxa"/>
            <w:vMerge/>
          </w:tcPr>
          <w:p w14:paraId="4483F5EC" w14:textId="77777777" w:rsidR="00687392" w:rsidRPr="00E37EED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57E2BD7" w14:textId="0E5666C8" w:rsidR="00687392" w:rsidRDefault="00687392" w:rsidP="002D73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supporting staff and/or volunteers</w:t>
            </w:r>
          </w:p>
        </w:tc>
        <w:tc>
          <w:tcPr>
            <w:tcW w:w="567" w:type="dxa"/>
          </w:tcPr>
          <w:p w14:paraId="24648710" w14:textId="77777777" w:rsidR="00687392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9E2DE1" w14:textId="23B1C380" w:rsidR="00687392" w:rsidRDefault="00687392" w:rsidP="00CE7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87392" w:rsidRPr="00E37EED" w14:paraId="2CE391AA" w14:textId="77777777" w:rsidTr="003A2C36">
        <w:trPr>
          <w:cantSplit/>
        </w:trPr>
        <w:tc>
          <w:tcPr>
            <w:tcW w:w="1526" w:type="dxa"/>
            <w:vMerge w:val="restart"/>
          </w:tcPr>
          <w:p w14:paraId="78453490" w14:textId="7E167A2A" w:rsidR="00687392" w:rsidRPr="00E37EED" w:rsidRDefault="00687392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</w:tcPr>
          <w:p w14:paraId="11FE651D" w14:textId="73E6D21A" w:rsidR="00687392" w:rsidRPr="00E37EED" w:rsidRDefault="00687392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3E2CA4">
              <w:rPr>
                <w:rFonts w:ascii="Arial" w:hAnsi="Arial" w:cs="Arial"/>
                <w:sz w:val="22"/>
                <w:szCs w:val="22"/>
              </w:rPr>
              <w:t>Knowledge of mental health conditions, and the services and systems that support people experiencing mental ill health</w:t>
            </w:r>
          </w:p>
        </w:tc>
        <w:tc>
          <w:tcPr>
            <w:tcW w:w="567" w:type="dxa"/>
          </w:tcPr>
          <w:p w14:paraId="6779B31E" w14:textId="77777777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42D97ED5" w14:textId="77777777" w:rsidR="00687392" w:rsidRPr="00E37EED" w:rsidRDefault="00687392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30AB71E1" w14:textId="77777777" w:rsidTr="003A2C36">
        <w:trPr>
          <w:cantSplit/>
        </w:trPr>
        <w:tc>
          <w:tcPr>
            <w:tcW w:w="1526" w:type="dxa"/>
            <w:vMerge/>
          </w:tcPr>
          <w:p w14:paraId="3157E9E5" w14:textId="77777777" w:rsidR="00687392" w:rsidRPr="00E37EED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4B4C671" w14:textId="3FCEC000" w:rsidR="00687392" w:rsidRPr="00E37EED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Aware of the importance of m</w:t>
            </w:r>
            <w:r w:rsidRPr="00E37EED">
              <w:rPr>
                <w:rFonts w:ascii="Arial" w:hAnsi="Arial" w:cs="Arial"/>
                <w:color w:val="000000"/>
                <w:sz w:val="22"/>
                <w:szCs w:val="22"/>
              </w:rPr>
              <w:t>aintain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Pr="00E37EED">
              <w:rPr>
                <w:rFonts w:ascii="Arial" w:hAnsi="Arial" w:cs="Arial"/>
                <w:color w:val="000000"/>
                <w:sz w:val="22"/>
                <w:szCs w:val="22"/>
              </w:rPr>
              <w:t xml:space="preserve"> personal and professional boundaries</w:t>
            </w:r>
          </w:p>
        </w:tc>
        <w:tc>
          <w:tcPr>
            <w:tcW w:w="567" w:type="dxa"/>
          </w:tcPr>
          <w:p w14:paraId="762DA521" w14:textId="3AD4D2EA" w:rsidR="00687392" w:rsidRPr="00E37EED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5024D926" w14:textId="6A1E03AB" w:rsidR="00687392" w:rsidRPr="00E37EED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680975FB" w14:textId="77777777" w:rsidTr="003A2C36">
        <w:trPr>
          <w:cantSplit/>
        </w:trPr>
        <w:tc>
          <w:tcPr>
            <w:tcW w:w="1526" w:type="dxa"/>
            <w:vMerge/>
          </w:tcPr>
          <w:p w14:paraId="3C3C8DDE" w14:textId="77777777" w:rsidR="00687392" w:rsidRPr="00E37EED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A1B6246" w14:textId="0261C83B" w:rsidR="00687392" w:rsidRPr="003E2CA4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  <w:r w:rsidRPr="003E2CA4">
              <w:rPr>
                <w:rFonts w:ascii="Arial" w:hAnsi="Arial" w:cs="Arial"/>
                <w:sz w:val="22"/>
                <w:szCs w:val="22"/>
              </w:rPr>
              <w:t>An understanding of the principles of confidentiality and how these apply when handl</w:t>
            </w:r>
            <w:r>
              <w:rPr>
                <w:rFonts w:ascii="Arial" w:hAnsi="Arial" w:cs="Arial"/>
                <w:sz w:val="22"/>
                <w:szCs w:val="22"/>
              </w:rPr>
              <w:t>ing service user / sensitive information</w:t>
            </w:r>
          </w:p>
        </w:tc>
        <w:tc>
          <w:tcPr>
            <w:tcW w:w="567" w:type="dxa"/>
          </w:tcPr>
          <w:p w14:paraId="07961576" w14:textId="11AC2DBB" w:rsidR="00687392" w:rsidRPr="00E37EED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23C2176D" w14:textId="1C7FB634" w:rsidR="00687392" w:rsidRPr="00E37EED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4721BA8D" w14:textId="77777777" w:rsidTr="003A2C36">
        <w:trPr>
          <w:cantSplit/>
        </w:trPr>
        <w:tc>
          <w:tcPr>
            <w:tcW w:w="1526" w:type="dxa"/>
            <w:vMerge/>
          </w:tcPr>
          <w:p w14:paraId="7F610EA0" w14:textId="77777777" w:rsidR="00687392" w:rsidRPr="00E37EED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97B13D9" w14:textId="5019A9C7" w:rsidR="00687392" w:rsidRPr="003E2CA4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understanding of safeguarding adults and risk management</w:t>
            </w:r>
          </w:p>
        </w:tc>
        <w:tc>
          <w:tcPr>
            <w:tcW w:w="567" w:type="dxa"/>
          </w:tcPr>
          <w:p w14:paraId="11B55243" w14:textId="039311CF" w:rsidR="00687392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7421936D" w14:textId="77777777" w:rsidR="00687392" w:rsidRPr="00E37EED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392" w:rsidRPr="00E37EED" w14:paraId="69AB30E2" w14:textId="77777777" w:rsidTr="003A2C36">
        <w:trPr>
          <w:cantSplit/>
        </w:trPr>
        <w:tc>
          <w:tcPr>
            <w:tcW w:w="1526" w:type="dxa"/>
            <w:vMerge/>
          </w:tcPr>
          <w:p w14:paraId="15BA60A7" w14:textId="77777777" w:rsidR="00687392" w:rsidRPr="00E37EED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1AA3F6" w14:textId="6D897D18" w:rsidR="00687392" w:rsidRDefault="00687392" w:rsidP="006C4B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monitoring tools such as WEMWEBS</w:t>
            </w:r>
          </w:p>
        </w:tc>
        <w:tc>
          <w:tcPr>
            <w:tcW w:w="567" w:type="dxa"/>
          </w:tcPr>
          <w:p w14:paraId="5B10DE2C" w14:textId="77777777" w:rsidR="00687392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28149A" w14:textId="6653049D" w:rsidR="00687392" w:rsidRPr="00E37EED" w:rsidRDefault="00687392" w:rsidP="006C4B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D73E0" w:rsidRPr="00E37EED" w14:paraId="7ABDAE04" w14:textId="77777777" w:rsidTr="003A2C36">
        <w:trPr>
          <w:cantSplit/>
        </w:trPr>
        <w:tc>
          <w:tcPr>
            <w:tcW w:w="1526" w:type="dxa"/>
            <w:vMerge w:val="restart"/>
          </w:tcPr>
          <w:p w14:paraId="07B627A2" w14:textId="77777777" w:rsidR="002D73E0" w:rsidRPr="00E37EED" w:rsidRDefault="002D73E0" w:rsidP="002D73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</w:tcPr>
          <w:p w14:paraId="721B283F" w14:textId="79171977" w:rsidR="002D73E0" w:rsidRPr="003E2CA4" w:rsidRDefault="002D73E0" w:rsidP="002D73E0">
            <w:pPr>
              <w:rPr>
                <w:rFonts w:ascii="Arial" w:hAnsi="Arial" w:cs="Arial"/>
                <w:sz w:val="22"/>
                <w:szCs w:val="22"/>
              </w:rPr>
            </w:pPr>
            <w:r w:rsidRPr="003E2CA4">
              <w:rPr>
                <w:rFonts w:ascii="Arial" w:hAnsi="Arial" w:cs="Arial"/>
                <w:sz w:val="22"/>
                <w:szCs w:val="22"/>
              </w:rPr>
              <w:t>Able to build relationships with people from a wide range of backgrounds and communities, respecting lifestyles</w:t>
            </w:r>
            <w:r>
              <w:rPr>
                <w:rFonts w:ascii="Arial" w:hAnsi="Arial" w:cs="Arial"/>
                <w:sz w:val="22"/>
                <w:szCs w:val="22"/>
              </w:rPr>
              <w:t>, world view</w:t>
            </w:r>
            <w:r w:rsidRPr="003E2CA4">
              <w:rPr>
                <w:rFonts w:ascii="Arial" w:hAnsi="Arial" w:cs="Arial"/>
                <w:sz w:val="22"/>
                <w:szCs w:val="22"/>
              </w:rPr>
              <w:t xml:space="preserve"> and diversity</w:t>
            </w:r>
            <w:r w:rsidR="00D53AA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53AA5" w:rsidRPr="00E37EED">
              <w:rPr>
                <w:rFonts w:ascii="Arial" w:hAnsi="Arial" w:cs="Arial"/>
                <w:sz w:val="22"/>
                <w:szCs w:val="22"/>
              </w:rPr>
              <w:t>ensuring empathy and understanding</w:t>
            </w:r>
          </w:p>
        </w:tc>
        <w:tc>
          <w:tcPr>
            <w:tcW w:w="567" w:type="dxa"/>
          </w:tcPr>
          <w:p w14:paraId="16E3F426" w14:textId="68847B49" w:rsidR="002D73E0" w:rsidRPr="00E37EED" w:rsidRDefault="002D73E0" w:rsidP="002D7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421A01A3" w14:textId="77777777" w:rsidR="002D73E0" w:rsidRPr="00E37EED" w:rsidRDefault="002D73E0" w:rsidP="002D7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3E0" w:rsidRPr="00E37EED" w14:paraId="5F7C770E" w14:textId="77777777" w:rsidTr="003A2C36">
        <w:trPr>
          <w:cantSplit/>
          <w:trHeight w:val="70"/>
        </w:trPr>
        <w:tc>
          <w:tcPr>
            <w:tcW w:w="1526" w:type="dxa"/>
            <w:vMerge/>
          </w:tcPr>
          <w:p w14:paraId="1C18C3C0" w14:textId="77777777" w:rsidR="002D73E0" w:rsidRPr="00E37EED" w:rsidRDefault="002D73E0" w:rsidP="002D73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D1A5FE2" w14:textId="22AD71A0" w:rsidR="002D73E0" w:rsidRPr="00467C23" w:rsidRDefault="002D73E0" w:rsidP="002D73E0">
            <w:pPr>
              <w:rPr>
                <w:rFonts w:ascii="Arial" w:hAnsi="Arial" w:cs="Arial"/>
                <w:sz w:val="22"/>
                <w:szCs w:val="22"/>
              </w:rPr>
            </w:pPr>
            <w:r w:rsidRPr="003E2CA4">
              <w:rPr>
                <w:rFonts w:ascii="Arial" w:hAnsi="Arial" w:cs="Arial"/>
                <w:sz w:val="22"/>
                <w:szCs w:val="22"/>
              </w:rPr>
              <w:t>Ability to communicate effectively in English, both verbally and in writing, with service users, community groups, partner agencies and stakeholders</w:t>
            </w:r>
          </w:p>
        </w:tc>
        <w:tc>
          <w:tcPr>
            <w:tcW w:w="567" w:type="dxa"/>
          </w:tcPr>
          <w:p w14:paraId="77DD57B6" w14:textId="72ECD69F" w:rsidR="002D73E0" w:rsidRDefault="002D73E0" w:rsidP="002D7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017ACFA4" w14:textId="77777777" w:rsidR="002D73E0" w:rsidRDefault="002D73E0" w:rsidP="002D7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17" w:rsidRPr="00E37EED" w14:paraId="1954F966" w14:textId="77777777" w:rsidTr="003A2C36">
        <w:trPr>
          <w:cantSplit/>
          <w:trHeight w:val="70"/>
        </w:trPr>
        <w:tc>
          <w:tcPr>
            <w:tcW w:w="1526" w:type="dxa"/>
            <w:vMerge/>
          </w:tcPr>
          <w:p w14:paraId="59C9CD8E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A3EEAB5" w14:textId="0638EB56" w:rsidR="00503717" w:rsidRPr="003E2CA4" w:rsidRDefault="00503717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467C23">
              <w:rPr>
                <w:rFonts w:ascii="Arial" w:hAnsi="Arial" w:cs="Arial"/>
                <w:sz w:val="22"/>
                <w:szCs w:val="22"/>
              </w:rPr>
              <w:t>Ability to manage a caseload including providing advice, information, emotional support, advocacy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practical support</w:t>
            </w:r>
            <w:r w:rsidRPr="00467C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AA5">
              <w:rPr>
                <w:rFonts w:ascii="Arial" w:hAnsi="Arial" w:cs="Arial"/>
                <w:sz w:val="22"/>
                <w:szCs w:val="22"/>
              </w:rPr>
              <w:t>(upon receiving training)</w:t>
            </w:r>
          </w:p>
        </w:tc>
        <w:tc>
          <w:tcPr>
            <w:tcW w:w="567" w:type="dxa"/>
          </w:tcPr>
          <w:p w14:paraId="5ABF2E18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735830CC" w14:textId="77777777" w:rsidR="00503717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17" w:rsidRPr="00E37EED" w14:paraId="7DF70860" w14:textId="77777777" w:rsidTr="003A2C36">
        <w:trPr>
          <w:cantSplit/>
          <w:trHeight w:val="70"/>
        </w:trPr>
        <w:tc>
          <w:tcPr>
            <w:tcW w:w="1526" w:type="dxa"/>
            <w:vMerge/>
          </w:tcPr>
          <w:p w14:paraId="6BF0781F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5E1B7F2F" w14:textId="43E7621D" w:rsidR="00503717" w:rsidRPr="003E2CA4" w:rsidRDefault="00503717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FC280E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>
              <w:rPr>
                <w:rFonts w:ascii="Arial" w:hAnsi="Arial" w:cs="Arial"/>
                <w:sz w:val="22"/>
                <w:szCs w:val="22"/>
              </w:rPr>
              <w:t xml:space="preserve">accurately </w:t>
            </w:r>
            <w:r w:rsidR="002D73E0">
              <w:rPr>
                <w:rFonts w:ascii="Arial" w:hAnsi="Arial" w:cs="Arial"/>
                <w:sz w:val="22"/>
                <w:szCs w:val="22"/>
              </w:rPr>
              <w:t xml:space="preserve">collect and </w:t>
            </w:r>
            <w:r w:rsidRPr="00FC280E">
              <w:rPr>
                <w:rFonts w:ascii="Arial" w:hAnsi="Arial" w:cs="Arial"/>
                <w:sz w:val="22"/>
                <w:szCs w:val="22"/>
              </w:rPr>
              <w:t>record information using a case rec</w:t>
            </w:r>
            <w:r w:rsidR="00D11DB6">
              <w:rPr>
                <w:rFonts w:ascii="Arial" w:hAnsi="Arial" w:cs="Arial"/>
                <w:sz w:val="22"/>
                <w:szCs w:val="22"/>
              </w:rPr>
              <w:t xml:space="preserve">ord management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database and </w:t>
            </w:r>
            <w:r w:rsidRPr="00FC280E">
              <w:rPr>
                <w:rFonts w:ascii="Arial" w:hAnsi="Arial" w:cs="Arial"/>
                <w:sz w:val="22"/>
                <w:szCs w:val="22"/>
              </w:rPr>
              <w:t>produce monitoring reports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AA5">
              <w:rPr>
                <w:rFonts w:ascii="Arial" w:hAnsi="Arial" w:cs="Arial"/>
                <w:sz w:val="22"/>
                <w:szCs w:val="22"/>
              </w:rPr>
              <w:t>(upon receiving training)</w:t>
            </w:r>
          </w:p>
        </w:tc>
        <w:tc>
          <w:tcPr>
            <w:tcW w:w="567" w:type="dxa"/>
          </w:tcPr>
          <w:p w14:paraId="5FEB04D8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5625A9FC" w14:textId="77777777" w:rsidR="00503717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17" w:rsidRPr="00E37EED" w14:paraId="35A2AFD1" w14:textId="77777777" w:rsidTr="003A2C36">
        <w:trPr>
          <w:cantSplit/>
        </w:trPr>
        <w:tc>
          <w:tcPr>
            <w:tcW w:w="1526" w:type="dxa"/>
            <w:vMerge/>
          </w:tcPr>
          <w:p w14:paraId="76A8DC0F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2AF683D5" w14:textId="7CB96795" w:rsidR="00503717" w:rsidRPr="00E37EED" w:rsidRDefault="00503717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467C23">
              <w:rPr>
                <w:rFonts w:ascii="Arial" w:hAnsi="Arial" w:cs="Arial"/>
                <w:sz w:val="22"/>
                <w:szCs w:val="22"/>
              </w:rPr>
              <w:t xml:space="preserve">Ability to plan and prioritise workload effectively, multi-task and work under pressure, independently and as part of a team. </w:t>
            </w:r>
          </w:p>
        </w:tc>
        <w:tc>
          <w:tcPr>
            <w:tcW w:w="567" w:type="dxa"/>
          </w:tcPr>
          <w:p w14:paraId="4E2C485D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13E0E44A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17" w:rsidRPr="00E37EED" w14:paraId="54CF0560" w14:textId="77777777" w:rsidTr="003A2C36">
        <w:trPr>
          <w:cantSplit/>
        </w:trPr>
        <w:tc>
          <w:tcPr>
            <w:tcW w:w="1526" w:type="dxa"/>
            <w:vMerge/>
          </w:tcPr>
          <w:p w14:paraId="3D3FC2F6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52272FA2" w14:textId="395D0894" w:rsidR="00503717" w:rsidRPr="00E37EED" w:rsidRDefault="006C4B6D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3E2CA4">
              <w:rPr>
                <w:rFonts w:ascii="Arial" w:hAnsi="Arial" w:cs="Arial"/>
                <w:sz w:val="22"/>
                <w:szCs w:val="22"/>
              </w:rPr>
              <w:t xml:space="preserve">Ability to identify risk and assess/manage risk </w:t>
            </w:r>
            <w:r>
              <w:rPr>
                <w:rFonts w:ascii="Arial" w:hAnsi="Arial" w:cs="Arial"/>
                <w:sz w:val="22"/>
                <w:szCs w:val="22"/>
              </w:rPr>
              <w:t>when working with individuals</w:t>
            </w:r>
          </w:p>
        </w:tc>
        <w:tc>
          <w:tcPr>
            <w:tcW w:w="567" w:type="dxa"/>
          </w:tcPr>
          <w:p w14:paraId="445B32A4" w14:textId="5776C940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B2A0C8" w14:textId="440E4E83" w:rsidR="00503717" w:rsidRPr="00E37EED" w:rsidRDefault="006C4B6D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503717" w:rsidRPr="00E37EED" w14:paraId="0E165EB6" w14:textId="77777777" w:rsidTr="003A2C36">
        <w:trPr>
          <w:trHeight w:val="498"/>
        </w:trPr>
        <w:tc>
          <w:tcPr>
            <w:tcW w:w="1526" w:type="dxa"/>
            <w:vMerge w:val="restart"/>
          </w:tcPr>
          <w:p w14:paraId="75D7C1D0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7EED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7229" w:type="dxa"/>
          </w:tcPr>
          <w:p w14:paraId="539BA5A4" w14:textId="6FC7B417" w:rsidR="00503717" w:rsidRPr="00E37EED" w:rsidRDefault="00503717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757065">
              <w:rPr>
                <w:rFonts w:ascii="Arial" w:hAnsi="Arial" w:cs="Arial"/>
                <w:sz w:val="22"/>
                <w:szCs w:val="22"/>
              </w:rPr>
              <w:t xml:space="preserve">Competent in the use </w:t>
            </w:r>
            <w:r>
              <w:rPr>
                <w:rFonts w:ascii="Arial" w:hAnsi="Arial" w:cs="Arial"/>
                <w:sz w:val="22"/>
                <w:szCs w:val="22"/>
              </w:rPr>
              <w:t>of e</w:t>
            </w:r>
            <w:r w:rsidRPr="00757065">
              <w:rPr>
                <w:rFonts w:ascii="Arial" w:hAnsi="Arial" w:cs="Arial"/>
                <w:sz w:val="22"/>
                <w:szCs w:val="22"/>
              </w:rPr>
              <w:t>mail and IT packages and able to use these to produce documents, correspondence, presentations and reports</w:t>
            </w:r>
          </w:p>
        </w:tc>
        <w:tc>
          <w:tcPr>
            <w:tcW w:w="567" w:type="dxa"/>
          </w:tcPr>
          <w:p w14:paraId="152E6E4E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314A6521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17" w:rsidRPr="00E37EED" w14:paraId="675C24E1" w14:textId="77777777" w:rsidTr="003A2C36">
        <w:tc>
          <w:tcPr>
            <w:tcW w:w="1526" w:type="dxa"/>
            <w:vMerge/>
          </w:tcPr>
          <w:p w14:paraId="0B3C16AE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1B3ECB48" w14:textId="77777777" w:rsidR="00503717" w:rsidRPr="00E37EED" w:rsidRDefault="00503717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E37EED">
              <w:rPr>
                <w:rFonts w:ascii="Arial" w:hAnsi="Arial" w:cs="Arial"/>
                <w:sz w:val="22"/>
                <w:szCs w:val="22"/>
              </w:rPr>
              <w:t xml:space="preserve">Willingness and ability to travel on public transport throughout the borough of Richmond </w:t>
            </w:r>
          </w:p>
        </w:tc>
        <w:tc>
          <w:tcPr>
            <w:tcW w:w="567" w:type="dxa"/>
          </w:tcPr>
          <w:p w14:paraId="53095A3A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28D75171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17" w:rsidRPr="00E37EED" w14:paraId="29F19257" w14:textId="77777777" w:rsidTr="003A2C36">
        <w:tc>
          <w:tcPr>
            <w:tcW w:w="1526" w:type="dxa"/>
            <w:vMerge/>
          </w:tcPr>
          <w:p w14:paraId="54FFBADB" w14:textId="77777777" w:rsidR="00503717" w:rsidRPr="00E37EED" w:rsidRDefault="00503717" w:rsidP="003A2C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13554B07" w14:textId="5B54C506" w:rsidR="00503717" w:rsidRPr="00E37EED" w:rsidRDefault="00503717" w:rsidP="003A2C36">
            <w:pPr>
              <w:rPr>
                <w:rFonts w:ascii="Arial" w:hAnsi="Arial" w:cs="Arial"/>
                <w:sz w:val="22"/>
                <w:szCs w:val="22"/>
              </w:rPr>
            </w:pPr>
            <w:r w:rsidRPr="00E37EED">
              <w:rPr>
                <w:rFonts w:ascii="Arial" w:hAnsi="Arial" w:cs="Arial"/>
                <w:sz w:val="22"/>
                <w:szCs w:val="22"/>
              </w:rPr>
              <w:t>Positive and flexible attitude to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ability to work well in a busy and varied role</w:t>
            </w:r>
          </w:p>
        </w:tc>
        <w:tc>
          <w:tcPr>
            <w:tcW w:w="567" w:type="dxa"/>
          </w:tcPr>
          <w:p w14:paraId="4A2C1127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14:paraId="179AD532" w14:textId="77777777" w:rsidR="00503717" w:rsidRPr="00E37EED" w:rsidRDefault="00503717" w:rsidP="003A2C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87EFC5" w14:textId="77777777" w:rsidR="00503717" w:rsidRPr="00E37EED" w:rsidRDefault="00503717" w:rsidP="0050371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E37EED">
        <w:rPr>
          <w:rFonts w:ascii="Arial" w:hAnsi="Arial" w:cs="Arial"/>
          <w:b/>
          <w:sz w:val="22"/>
          <w:szCs w:val="22"/>
        </w:rPr>
        <w:t>E = Essential, D=Desirable</w:t>
      </w:r>
      <w:r w:rsidRPr="00E37EED">
        <w:rPr>
          <w:rFonts w:ascii="Arial" w:hAnsi="Arial" w:cs="Arial"/>
          <w:sz w:val="22"/>
          <w:szCs w:val="22"/>
        </w:rPr>
        <w:t xml:space="preserve"> </w:t>
      </w:r>
    </w:p>
    <w:p w14:paraId="7C89A51C" w14:textId="77777777" w:rsidR="00503717" w:rsidRPr="00E37EED" w:rsidRDefault="00503717" w:rsidP="00503717">
      <w:pPr>
        <w:rPr>
          <w:rFonts w:ascii="Arial" w:hAnsi="Arial" w:cs="Arial"/>
          <w:b/>
          <w:sz w:val="22"/>
          <w:szCs w:val="22"/>
        </w:rPr>
      </w:pPr>
    </w:p>
    <w:p w14:paraId="479026AC" w14:textId="77777777" w:rsidR="00503717" w:rsidRDefault="00503717" w:rsidP="0050371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02865F0" w14:textId="77777777" w:rsidR="00503717" w:rsidRPr="00E37EED" w:rsidRDefault="00503717" w:rsidP="006C4B6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E37EED">
        <w:rPr>
          <w:rFonts w:ascii="Arial" w:hAnsi="Arial" w:cs="Arial"/>
          <w:b/>
          <w:sz w:val="22"/>
          <w:szCs w:val="22"/>
        </w:rPr>
        <w:t>Benefits of working for RB Mind:</w:t>
      </w:r>
    </w:p>
    <w:p w14:paraId="28DB464F" w14:textId="77777777" w:rsidR="00503717" w:rsidRPr="00E37EED" w:rsidRDefault="00503717" w:rsidP="00D11DB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E37EED">
        <w:rPr>
          <w:rFonts w:ascii="Arial" w:hAnsi="Arial" w:cs="Arial"/>
          <w:sz w:val="22"/>
          <w:szCs w:val="22"/>
        </w:rPr>
        <w:t xml:space="preserve">25 days annual leave plus bank holidays per year, increasing by 1 day per full year of service (up to a maximum of 30 days) pro rata </w:t>
      </w:r>
    </w:p>
    <w:p w14:paraId="7F251F49" w14:textId="77777777" w:rsidR="00503717" w:rsidRPr="008354FF" w:rsidRDefault="00503717" w:rsidP="00D11DB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E37EED">
        <w:rPr>
          <w:rFonts w:ascii="Arial" w:hAnsi="Arial" w:cs="Arial"/>
          <w:sz w:val="22"/>
          <w:szCs w:val="22"/>
        </w:rPr>
        <w:t>Bonus 1 day of annual leave per year over the festive period pro rata</w:t>
      </w:r>
    </w:p>
    <w:p w14:paraId="4E2E32E6" w14:textId="77777777" w:rsidR="00503717" w:rsidRPr="00E37EED" w:rsidRDefault="00503717" w:rsidP="00D11DB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Contributory pension scheme</w:t>
      </w:r>
    </w:p>
    <w:p w14:paraId="5D63734D" w14:textId="77777777" w:rsidR="00503717" w:rsidRPr="00E37EED" w:rsidRDefault="00503717" w:rsidP="00D11DB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E37EED">
        <w:rPr>
          <w:rFonts w:ascii="Arial" w:hAnsi="Arial" w:cs="Arial"/>
          <w:sz w:val="22"/>
          <w:szCs w:val="22"/>
        </w:rPr>
        <w:t>Employee Assistance Programme (EAP) which includes free counselling sessions and access to a wellbeing app.</w:t>
      </w:r>
    </w:p>
    <w:p w14:paraId="0FA9B2F0" w14:textId="77777777" w:rsidR="00D11DB6" w:rsidRDefault="00503717" w:rsidP="00D11DB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E37EED">
        <w:rPr>
          <w:rFonts w:ascii="Arial" w:hAnsi="Arial" w:cs="Arial"/>
          <w:sz w:val="22"/>
          <w:szCs w:val="22"/>
        </w:rPr>
        <w:t xml:space="preserve">Training and personal development opportunities </w:t>
      </w:r>
    </w:p>
    <w:p w14:paraId="041D2BF3" w14:textId="2999E317" w:rsidR="00700A81" w:rsidRPr="00D11DB6" w:rsidRDefault="00503717" w:rsidP="00D11DB6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1DB6">
        <w:rPr>
          <w:rFonts w:ascii="Arial" w:hAnsi="Arial" w:cs="Arial"/>
          <w:sz w:val="22"/>
          <w:szCs w:val="22"/>
        </w:rPr>
        <w:t xml:space="preserve">Staff away days and socials </w:t>
      </w:r>
    </w:p>
    <w:sectPr w:rsidR="00700A81" w:rsidRPr="00D11DB6" w:rsidSect="00FE3502">
      <w:headerReference w:type="default" r:id="rId11"/>
      <w:footerReference w:type="default" r:id="rId12"/>
      <w:pgSz w:w="12240" w:h="15840"/>
      <w:pgMar w:top="1316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75548" w14:textId="77777777" w:rsidR="00805B06" w:rsidRDefault="00805B06">
      <w:r>
        <w:separator/>
      </w:r>
    </w:p>
  </w:endnote>
  <w:endnote w:type="continuationSeparator" w:id="0">
    <w:p w14:paraId="640CBD15" w14:textId="77777777" w:rsidR="00805B06" w:rsidRDefault="008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16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55C54" w14:textId="34365217" w:rsidR="00D4542C" w:rsidRDefault="00D454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D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1D2BFA" w14:textId="77777777" w:rsidR="00945CDD" w:rsidRDefault="00945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1067" w14:textId="77777777" w:rsidR="00805B06" w:rsidRDefault="00805B06">
      <w:r>
        <w:separator/>
      </w:r>
    </w:p>
  </w:footnote>
  <w:footnote w:type="continuationSeparator" w:id="0">
    <w:p w14:paraId="39E1EEF9" w14:textId="77777777" w:rsidR="00805B06" w:rsidRDefault="0080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2BF8" w14:textId="175BF0C1" w:rsidR="00945CDD" w:rsidRDefault="00D4542C" w:rsidP="0081663A">
    <w:pPr>
      <w:pStyle w:val="Header"/>
      <w:jc w:val="right"/>
    </w:pPr>
    <w:r w:rsidRPr="00E37EED">
      <w:rPr>
        <w:rFonts w:ascii="Arial" w:hAnsi="Arial" w:cs="Arial"/>
        <w:noProof/>
        <w:sz w:val="22"/>
        <w:szCs w:val="22"/>
        <w:lang w:eastAsia="en-GB"/>
      </w:rPr>
      <w:drawing>
        <wp:inline distT="0" distB="0" distL="0" distR="0" wp14:anchorId="2A23D35D" wp14:editId="19DAB8AF">
          <wp:extent cx="1990725" cy="542925"/>
          <wp:effectExtent l="0" t="0" r="9525" b="9525"/>
          <wp:docPr id="3" name="Picture 3" descr="Richmond_Borough_Mind_Logo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mond_Borough_Mind_Logo_stack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                                                                                    </w:t>
    </w:r>
    <w:r w:rsidR="00687392">
      <w:rPr>
        <w:rFonts w:ascii="Arial" w:hAnsi="Arial"/>
        <w:sz w:val="16"/>
      </w:rPr>
      <w:t xml:space="preserve">Emotional Wellbeing Service Senior Support Worker </w:t>
    </w:r>
    <w:r w:rsidR="002262BD">
      <w:rPr>
        <w:rFonts w:ascii="Arial" w:hAnsi="Arial"/>
        <w:sz w:val="16"/>
      </w:rPr>
      <w:t>Mar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6E20"/>
    <w:multiLevelType w:val="hybridMultilevel"/>
    <w:tmpl w:val="1C88E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E7DFC"/>
    <w:multiLevelType w:val="hybridMultilevel"/>
    <w:tmpl w:val="F6CA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5D27"/>
    <w:multiLevelType w:val="hybridMultilevel"/>
    <w:tmpl w:val="55982914"/>
    <w:lvl w:ilvl="0" w:tplc="6C36F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C12BF"/>
    <w:multiLevelType w:val="hybridMultilevel"/>
    <w:tmpl w:val="67CE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A4728"/>
    <w:multiLevelType w:val="hybridMultilevel"/>
    <w:tmpl w:val="F12CE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EE1"/>
    <w:multiLevelType w:val="hybridMultilevel"/>
    <w:tmpl w:val="00EA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D2332"/>
    <w:multiLevelType w:val="hybridMultilevel"/>
    <w:tmpl w:val="23C6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7BFF"/>
    <w:multiLevelType w:val="hybridMultilevel"/>
    <w:tmpl w:val="9E98D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0D27"/>
    <w:multiLevelType w:val="hybridMultilevel"/>
    <w:tmpl w:val="F940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84A89"/>
    <w:multiLevelType w:val="hybridMultilevel"/>
    <w:tmpl w:val="F140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DE"/>
    <w:rsid w:val="00005616"/>
    <w:rsid w:val="00017526"/>
    <w:rsid w:val="0002643F"/>
    <w:rsid w:val="00033AA4"/>
    <w:rsid w:val="0003613D"/>
    <w:rsid w:val="000456D2"/>
    <w:rsid w:val="000548AE"/>
    <w:rsid w:val="0005597D"/>
    <w:rsid w:val="00056DB6"/>
    <w:rsid w:val="0007085D"/>
    <w:rsid w:val="0007323C"/>
    <w:rsid w:val="00080F93"/>
    <w:rsid w:val="00081D5A"/>
    <w:rsid w:val="00082D2B"/>
    <w:rsid w:val="00094856"/>
    <w:rsid w:val="00097BD3"/>
    <w:rsid w:val="000C4656"/>
    <w:rsid w:val="000E2B9C"/>
    <w:rsid w:val="000F4728"/>
    <w:rsid w:val="0010463F"/>
    <w:rsid w:val="0012219C"/>
    <w:rsid w:val="00124124"/>
    <w:rsid w:val="00137A43"/>
    <w:rsid w:val="001724FA"/>
    <w:rsid w:val="00194186"/>
    <w:rsid w:val="001B2415"/>
    <w:rsid w:val="001C0440"/>
    <w:rsid w:val="001C44FA"/>
    <w:rsid w:val="001D22C5"/>
    <w:rsid w:val="001E01D3"/>
    <w:rsid w:val="001E39BD"/>
    <w:rsid w:val="00201BC8"/>
    <w:rsid w:val="00217B3A"/>
    <w:rsid w:val="00223F20"/>
    <w:rsid w:val="002262BD"/>
    <w:rsid w:val="00227AEE"/>
    <w:rsid w:val="00236179"/>
    <w:rsid w:val="00244F27"/>
    <w:rsid w:val="00246DB0"/>
    <w:rsid w:val="00254AD4"/>
    <w:rsid w:val="002560E1"/>
    <w:rsid w:val="00264161"/>
    <w:rsid w:val="00271964"/>
    <w:rsid w:val="002744E4"/>
    <w:rsid w:val="002A26E1"/>
    <w:rsid w:val="002A65D3"/>
    <w:rsid w:val="002B029D"/>
    <w:rsid w:val="002D4EC9"/>
    <w:rsid w:val="002D73E0"/>
    <w:rsid w:val="002E4C06"/>
    <w:rsid w:val="002E6623"/>
    <w:rsid w:val="002F23C2"/>
    <w:rsid w:val="00300681"/>
    <w:rsid w:val="00301BBF"/>
    <w:rsid w:val="00301F3A"/>
    <w:rsid w:val="003049A6"/>
    <w:rsid w:val="00314206"/>
    <w:rsid w:val="00314E1E"/>
    <w:rsid w:val="00316A81"/>
    <w:rsid w:val="00337034"/>
    <w:rsid w:val="00350B63"/>
    <w:rsid w:val="00356C63"/>
    <w:rsid w:val="00357663"/>
    <w:rsid w:val="00357AAF"/>
    <w:rsid w:val="00360AF4"/>
    <w:rsid w:val="0036212A"/>
    <w:rsid w:val="00373759"/>
    <w:rsid w:val="0038134C"/>
    <w:rsid w:val="00396BDC"/>
    <w:rsid w:val="003A00AB"/>
    <w:rsid w:val="003B4A63"/>
    <w:rsid w:val="003C714E"/>
    <w:rsid w:val="003D22A1"/>
    <w:rsid w:val="003D70EB"/>
    <w:rsid w:val="003E3B39"/>
    <w:rsid w:val="003F1B15"/>
    <w:rsid w:val="003F3315"/>
    <w:rsid w:val="003F5B3C"/>
    <w:rsid w:val="00401C76"/>
    <w:rsid w:val="00403BCA"/>
    <w:rsid w:val="004050A3"/>
    <w:rsid w:val="0041064F"/>
    <w:rsid w:val="0042408C"/>
    <w:rsid w:val="00435B80"/>
    <w:rsid w:val="00442152"/>
    <w:rsid w:val="004500C3"/>
    <w:rsid w:val="00467662"/>
    <w:rsid w:val="004742D2"/>
    <w:rsid w:val="004773B6"/>
    <w:rsid w:val="004810C6"/>
    <w:rsid w:val="004940CC"/>
    <w:rsid w:val="00495F0F"/>
    <w:rsid w:val="00496B0E"/>
    <w:rsid w:val="004A345F"/>
    <w:rsid w:val="004A483F"/>
    <w:rsid w:val="004B04A5"/>
    <w:rsid w:val="004B0B89"/>
    <w:rsid w:val="004B0D38"/>
    <w:rsid w:val="004B4D75"/>
    <w:rsid w:val="004D6B27"/>
    <w:rsid w:val="004E6519"/>
    <w:rsid w:val="004F1E6F"/>
    <w:rsid w:val="004F3043"/>
    <w:rsid w:val="00503717"/>
    <w:rsid w:val="005056A8"/>
    <w:rsid w:val="005065DE"/>
    <w:rsid w:val="00555648"/>
    <w:rsid w:val="00567638"/>
    <w:rsid w:val="00570214"/>
    <w:rsid w:val="00572421"/>
    <w:rsid w:val="0058712B"/>
    <w:rsid w:val="005A1A80"/>
    <w:rsid w:val="005A43D4"/>
    <w:rsid w:val="005B3D8D"/>
    <w:rsid w:val="005B5295"/>
    <w:rsid w:val="005B5E84"/>
    <w:rsid w:val="005C1484"/>
    <w:rsid w:val="005C24A1"/>
    <w:rsid w:val="005E7269"/>
    <w:rsid w:val="00601F38"/>
    <w:rsid w:val="006300DD"/>
    <w:rsid w:val="00654445"/>
    <w:rsid w:val="00657C9E"/>
    <w:rsid w:val="006746B8"/>
    <w:rsid w:val="00680F36"/>
    <w:rsid w:val="00682B47"/>
    <w:rsid w:val="006844D5"/>
    <w:rsid w:val="0068638B"/>
    <w:rsid w:val="00687392"/>
    <w:rsid w:val="006C0A58"/>
    <w:rsid w:val="006C422D"/>
    <w:rsid w:val="006C4B6D"/>
    <w:rsid w:val="006D0846"/>
    <w:rsid w:val="006D1022"/>
    <w:rsid w:val="006D3557"/>
    <w:rsid w:val="006D67FB"/>
    <w:rsid w:val="006E043D"/>
    <w:rsid w:val="006E0A72"/>
    <w:rsid w:val="006F7629"/>
    <w:rsid w:val="00700A81"/>
    <w:rsid w:val="007409F8"/>
    <w:rsid w:val="00743E5C"/>
    <w:rsid w:val="0074626C"/>
    <w:rsid w:val="00746D41"/>
    <w:rsid w:val="007506F5"/>
    <w:rsid w:val="007511BE"/>
    <w:rsid w:val="00757FEE"/>
    <w:rsid w:val="00764F2C"/>
    <w:rsid w:val="0076521E"/>
    <w:rsid w:val="007657E0"/>
    <w:rsid w:val="00772259"/>
    <w:rsid w:val="00782755"/>
    <w:rsid w:val="00792D44"/>
    <w:rsid w:val="0079336D"/>
    <w:rsid w:val="007975C9"/>
    <w:rsid w:val="007B6096"/>
    <w:rsid w:val="007D4327"/>
    <w:rsid w:val="007D64D4"/>
    <w:rsid w:val="007E39FF"/>
    <w:rsid w:val="007E3BEA"/>
    <w:rsid w:val="007E4339"/>
    <w:rsid w:val="00805B06"/>
    <w:rsid w:val="00811572"/>
    <w:rsid w:val="0081663A"/>
    <w:rsid w:val="008173FF"/>
    <w:rsid w:val="00835783"/>
    <w:rsid w:val="00847562"/>
    <w:rsid w:val="00850D41"/>
    <w:rsid w:val="00854ED7"/>
    <w:rsid w:val="008823EB"/>
    <w:rsid w:val="00883E32"/>
    <w:rsid w:val="0089133A"/>
    <w:rsid w:val="008938B3"/>
    <w:rsid w:val="008A27C1"/>
    <w:rsid w:val="008C5A45"/>
    <w:rsid w:val="008D758E"/>
    <w:rsid w:val="008F09DA"/>
    <w:rsid w:val="008F41E8"/>
    <w:rsid w:val="0090160E"/>
    <w:rsid w:val="009107BD"/>
    <w:rsid w:val="00915FDD"/>
    <w:rsid w:val="00922C52"/>
    <w:rsid w:val="00925905"/>
    <w:rsid w:val="00942FE3"/>
    <w:rsid w:val="00945CDD"/>
    <w:rsid w:val="009466CB"/>
    <w:rsid w:val="0096093A"/>
    <w:rsid w:val="009620D5"/>
    <w:rsid w:val="00974A48"/>
    <w:rsid w:val="00980C9A"/>
    <w:rsid w:val="009820AA"/>
    <w:rsid w:val="00983EEF"/>
    <w:rsid w:val="009842F9"/>
    <w:rsid w:val="009933CF"/>
    <w:rsid w:val="009A2349"/>
    <w:rsid w:val="009B3EBC"/>
    <w:rsid w:val="009B7775"/>
    <w:rsid w:val="009D3724"/>
    <w:rsid w:val="009E0E73"/>
    <w:rsid w:val="009E2C0B"/>
    <w:rsid w:val="009E3756"/>
    <w:rsid w:val="009F4247"/>
    <w:rsid w:val="00A057A5"/>
    <w:rsid w:val="00A07787"/>
    <w:rsid w:val="00A13C94"/>
    <w:rsid w:val="00A1547F"/>
    <w:rsid w:val="00A2033D"/>
    <w:rsid w:val="00A31506"/>
    <w:rsid w:val="00A3666F"/>
    <w:rsid w:val="00A379EC"/>
    <w:rsid w:val="00A400E6"/>
    <w:rsid w:val="00A41A9D"/>
    <w:rsid w:val="00A43FEA"/>
    <w:rsid w:val="00A6134B"/>
    <w:rsid w:val="00A625F0"/>
    <w:rsid w:val="00A73850"/>
    <w:rsid w:val="00A77C2E"/>
    <w:rsid w:val="00A77FCE"/>
    <w:rsid w:val="00A80F25"/>
    <w:rsid w:val="00A818B1"/>
    <w:rsid w:val="00A85EFB"/>
    <w:rsid w:val="00AA50EB"/>
    <w:rsid w:val="00AA57DA"/>
    <w:rsid w:val="00AA66B4"/>
    <w:rsid w:val="00AC399D"/>
    <w:rsid w:val="00AC518D"/>
    <w:rsid w:val="00AD72F6"/>
    <w:rsid w:val="00AD7E21"/>
    <w:rsid w:val="00AE045F"/>
    <w:rsid w:val="00AE0A2F"/>
    <w:rsid w:val="00AF1565"/>
    <w:rsid w:val="00AF676A"/>
    <w:rsid w:val="00B0133E"/>
    <w:rsid w:val="00B11C7E"/>
    <w:rsid w:val="00B12F3A"/>
    <w:rsid w:val="00B2166E"/>
    <w:rsid w:val="00B302FE"/>
    <w:rsid w:val="00B32B7D"/>
    <w:rsid w:val="00B34140"/>
    <w:rsid w:val="00B43DBB"/>
    <w:rsid w:val="00B44A5E"/>
    <w:rsid w:val="00B50264"/>
    <w:rsid w:val="00B5764D"/>
    <w:rsid w:val="00B670E5"/>
    <w:rsid w:val="00B7454B"/>
    <w:rsid w:val="00B805B4"/>
    <w:rsid w:val="00B83298"/>
    <w:rsid w:val="00B86C1C"/>
    <w:rsid w:val="00B92854"/>
    <w:rsid w:val="00B9554C"/>
    <w:rsid w:val="00BA487C"/>
    <w:rsid w:val="00BB1BE3"/>
    <w:rsid w:val="00BB7084"/>
    <w:rsid w:val="00BC3F7E"/>
    <w:rsid w:val="00BC7276"/>
    <w:rsid w:val="00BD2BC2"/>
    <w:rsid w:val="00BE0530"/>
    <w:rsid w:val="00BE2720"/>
    <w:rsid w:val="00C0756A"/>
    <w:rsid w:val="00C337CF"/>
    <w:rsid w:val="00C363B3"/>
    <w:rsid w:val="00C429E3"/>
    <w:rsid w:val="00C46BC5"/>
    <w:rsid w:val="00C51657"/>
    <w:rsid w:val="00C61D38"/>
    <w:rsid w:val="00C678C2"/>
    <w:rsid w:val="00C7616A"/>
    <w:rsid w:val="00C763BD"/>
    <w:rsid w:val="00C82817"/>
    <w:rsid w:val="00C87A53"/>
    <w:rsid w:val="00C967FE"/>
    <w:rsid w:val="00C97186"/>
    <w:rsid w:val="00CA04ED"/>
    <w:rsid w:val="00CA1BE3"/>
    <w:rsid w:val="00CA52F5"/>
    <w:rsid w:val="00CB61CC"/>
    <w:rsid w:val="00CC0DB2"/>
    <w:rsid w:val="00CC4E4D"/>
    <w:rsid w:val="00CC60C7"/>
    <w:rsid w:val="00CC62E5"/>
    <w:rsid w:val="00CD359D"/>
    <w:rsid w:val="00CD5DA7"/>
    <w:rsid w:val="00CD6EC2"/>
    <w:rsid w:val="00CE774C"/>
    <w:rsid w:val="00CE7F29"/>
    <w:rsid w:val="00D02F10"/>
    <w:rsid w:val="00D11DB6"/>
    <w:rsid w:val="00D1291B"/>
    <w:rsid w:val="00D166C6"/>
    <w:rsid w:val="00D273BE"/>
    <w:rsid w:val="00D40365"/>
    <w:rsid w:val="00D4542C"/>
    <w:rsid w:val="00D53AA5"/>
    <w:rsid w:val="00D5425E"/>
    <w:rsid w:val="00D5479C"/>
    <w:rsid w:val="00D54AE6"/>
    <w:rsid w:val="00D558BC"/>
    <w:rsid w:val="00D60F22"/>
    <w:rsid w:val="00D64BED"/>
    <w:rsid w:val="00D72944"/>
    <w:rsid w:val="00D8226D"/>
    <w:rsid w:val="00D83EBE"/>
    <w:rsid w:val="00D869BF"/>
    <w:rsid w:val="00D91EC0"/>
    <w:rsid w:val="00DA4904"/>
    <w:rsid w:val="00DB569D"/>
    <w:rsid w:val="00DB6DA6"/>
    <w:rsid w:val="00DD17B8"/>
    <w:rsid w:val="00E12316"/>
    <w:rsid w:val="00E16537"/>
    <w:rsid w:val="00E174D1"/>
    <w:rsid w:val="00E36896"/>
    <w:rsid w:val="00E42B00"/>
    <w:rsid w:val="00E464B3"/>
    <w:rsid w:val="00E64770"/>
    <w:rsid w:val="00E80327"/>
    <w:rsid w:val="00E903DC"/>
    <w:rsid w:val="00E9090B"/>
    <w:rsid w:val="00E90DF2"/>
    <w:rsid w:val="00E92FCE"/>
    <w:rsid w:val="00EC14A2"/>
    <w:rsid w:val="00EC62F7"/>
    <w:rsid w:val="00ED5ACB"/>
    <w:rsid w:val="00ED6FD1"/>
    <w:rsid w:val="00EE2A18"/>
    <w:rsid w:val="00EE430F"/>
    <w:rsid w:val="00EE5446"/>
    <w:rsid w:val="00EF5779"/>
    <w:rsid w:val="00EF735B"/>
    <w:rsid w:val="00F14789"/>
    <w:rsid w:val="00F45588"/>
    <w:rsid w:val="00F5082E"/>
    <w:rsid w:val="00F90573"/>
    <w:rsid w:val="00FA1C0A"/>
    <w:rsid w:val="00FA37B8"/>
    <w:rsid w:val="00FA45BA"/>
    <w:rsid w:val="00FB1976"/>
    <w:rsid w:val="00FC7195"/>
    <w:rsid w:val="00FD0AB3"/>
    <w:rsid w:val="00FE3502"/>
    <w:rsid w:val="00FF1169"/>
    <w:rsid w:val="090DB911"/>
    <w:rsid w:val="0B5E6DDD"/>
    <w:rsid w:val="32681C8C"/>
    <w:rsid w:val="3DACA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D2AF8"/>
  <w15:docId w15:val="{2D19D8AD-EADC-4DD6-92EA-05068B8D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81"/>
    <w:rPr>
      <w:sz w:val="24"/>
      <w:szCs w:val="24"/>
      <w:lang w:eastAsia="en-US"/>
    </w:rPr>
  </w:style>
  <w:style w:type="paragraph" w:styleId="Heading1">
    <w:name w:val="heading 1"/>
    <w:aliases w:val=" Char"/>
    <w:basedOn w:val="Normal"/>
    <w:next w:val="Normal"/>
    <w:link w:val="Heading1Char"/>
    <w:qFormat/>
    <w:rsid w:val="00700A8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00A81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00A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"/>
    <w:link w:val="Heading1"/>
    <w:rsid w:val="00700A81"/>
    <w:rPr>
      <w:rFonts w:ascii="Cambria" w:hAnsi="Cambria"/>
      <w:b/>
      <w:bCs/>
      <w:kern w:val="32"/>
      <w:sz w:val="32"/>
      <w:szCs w:val="32"/>
      <w:lang w:val="en-GB" w:eastAsia="en-US" w:bidi="ar-SA"/>
    </w:rPr>
  </w:style>
  <w:style w:type="paragraph" w:styleId="Header">
    <w:name w:val="header"/>
    <w:basedOn w:val="Normal"/>
    <w:rsid w:val="00EC62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2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A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17B8"/>
    <w:rPr>
      <w:rFonts w:ascii="Arial" w:hAnsi="Arial"/>
      <w:b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516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4728"/>
    <w:rPr>
      <w:rFonts w:eastAsiaTheme="minorHAnsi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013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3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A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AA4"/>
    <w:rPr>
      <w:b/>
      <w:bCs/>
      <w:lang w:eastAsia="en-US"/>
    </w:rPr>
  </w:style>
  <w:style w:type="paragraph" w:customStyle="1" w:styleId="paragraph">
    <w:name w:val="paragraph"/>
    <w:basedOn w:val="Normal"/>
    <w:rsid w:val="00811572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11572"/>
  </w:style>
  <w:style w:type="paragraph" w:customStyle="1" w:styleId="Default">
    <w:name w:val="Default"/>
    <w:rsid w:val="00D558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rsid w:val="00503717"/>
  </w:style>
  <w:style w:type="paragraph" w:styleId="Revision">
    <w:name w:val="Revision"/>
    <w:hidden/>
    <w:uiPriority w:val="99"/>
    <w:semiHidden/>
    <w:rsid w:val="004676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f588f-2a4f-4afb-88f4-6ac8aeb05201" xsi:nil="true"/>
    <lcf76f155ced4ddcb4097134ff3c332f xmlns="e22d3d37-8f92-4287-affb-3f50c14ad90e">
      <Terms xmlns="http://schemas.microsoft.com/office/infopath/2007/PartnerControls"/>
    </lcf76f155ced4ddcb4097134ff3c332f>
    <SharedWithUsers xmlns="8f7f588f-2a4f-4afb-88f4-6ac8aeb05201">
      <UserInfo>
        <DisplayName>Eleanor Machon</DisplayName>
        <AccountId>5309</AccountId>
        <AccountType/>
      </UserInfo>
      <UserInfo>
        <DisplayName>Val Farmer</DisplayName>
        <AccountId>24</AccountId>
        <AccountType/>
      </UserInfo>
      <UserInfo>
        <DisplayName>Pritty Rana</DisplayName>
        <AccountId>6691</AccountId>
        <AccountType/>
      </UserInfo>
      <UserInfo>
        <DisplayName>Sarah Clarkson</DisplayName>
        <AccountId>6606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F21193FCA44C9955ACE0835CDDA2" ma:contentTypeVersion="18" ma:contentTypeDescription="Create a new document." ma:contentTypeScope="" ma:versionID="70cb6f5517233f81312d5cf60fccb804">
  <xsd:schema xmlns:xsd="http://www.w3.org/2001/XMLSchema" xmlns:xs="http://www.w3.org/2001/XMLSchema" xmlns:p="http://schemas.microsoft.com/office/2006/metadata/properties" xmlns:ns2="8f7f588f-2a4f-4afb-88f4-6ac8aeb05201" xmlns:ns3="e22d3d37-8f92-4287-affb-3f50c14ad90e" targetNamespace="http://schemas.microsoft.com/office/2006/metadata/properties" ma:root="true" ma:fieldsID="4a8b0981e75ef13128467716d4697e71" ns2:_="" ns3:_="">
    <xsd:import namespace="8f7f588f-2a4f-4afb-88f4-6ac8aeb05201"/>
    <xsd:import namespace="e22d3d37-8f92-4287-affb-3f50c14ad9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588f-2a4f-4afb-88f4-6ac8aeb05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69b925-5edc-4d73-9f87-aaf636a8dd1d}" ma:internalName="TaxCatchAll" ma:showField="CatchAllData" ma:web="8f7f588f-2a4f-4afb-88f4-6ac8aeb05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d3d37-8f92-4287-affb-3f50c14ad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15c5e9-c1b2-43d3-ba70-930246a71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721F-8AEB-4312-8ED1-9BFA0D0C9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4F372-E89A-4A24-80AB-1D43011D7CB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8f7f588f-2a4f-4afb-88f4-6ac8aeb05201"/>
    <ds:schemaRef ds:uri="http://schemas.microsoft.com/office/2006/documentManagement/types"/>
    <ds:schemaRef ds:uri="e22d3d37-8f92-4287-affb-3f50c14ad90e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E67FFA-6784-45E8-A9CD-B396283B9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f588f-2a4f-4afb-88f4-6ac8aeb05201"/>
    <ds:schemaRef ds:uri="e22d3d37-8f92-4287-affb-3f50c14ad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FF77EA-C782-4E57-ACDC-FB3B21A7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Farmer</dc:creator>
  <cp:keywords/>
  <dc:description/>
  <cp:lastModifiedBy>Eleanor Machon</cp:lastModifiedBy>
  <cp:revision>10</cp:revision>
  <cp:lastPrinted>2023-03-03T18:14:00Z</cp:lastPrinted>
  <dcterms:created xsi:type="dcterms:W3CDTF">2026-03-03T11:12:00Z</dcterms:created>
  <dcterms:modified xsi:type="dcterms:W3CDTF">2026-05-21T11:32:00Z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0x0101002ED6F21193FCA44C9955ACE0835CDDA2</vt:lpwstr>
  </property>
  <property fmtid="{D5CDD505-2E9C-101B-9397-08002B2CF9AE}" pid="3" name="AuthorIds_UIVersion_2560">
    <vt:lpwstr>224</vt:lpwstr>
  </property>
  <property fmtid="{D5CDD505-2E9C-101B-9397-08002B2CF9AE}" pid="4" name="MediaServiceImageTags">
    <vt:lpwstr/>
  </property>
</Properties>
</file>