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5B22" w14:textId="77777777" w:rsidR="00007704" w:rsidRPr="002F1074" w:rsidRDefault="00007704" w:rsidP="00007704">
      <w:pPr>
        <w:jc w:val="center"/>
        <w:rPr>
          <w:rFonts w:ascii="Aptos" w:hAnsi="Aptos" w:cstheme="minorHAnsi"/>
          <w:b/>
          <w:bCs/>
          <w:sz w:val="28"/>
          <w:szCs w:val="28"/>
        </w:rPr>
      </w:pPr>
      <w:r w:rsidRPr="002F1074">
        <w:rPr>
          <w:rFonts w:ascii="Aptos" w:hAnsi="Aptos" w:cstheme="minorHAnsi"/>
          <w:b/>
          <w:bCs/>
          <w:sz w:val="28"/>
          <w:szCs w:val="28"/>
        </w:rPr>
        <w:t xml:space="preserve">Crisis Café </w:t>
      </w:r>
      <w:r>
        <w:rPr>
          <w:rFonts w:ascii="Aptos" w:hAnsi="Aptos" w:cstheme="minorHAnsi"/>
          <w:b/>
          <w:bCs/>
          <w:sz w:val="28"/>
          <w:szCs w:val="28"/>
        </w:rPr>
        <w:t xml:space="preserve">Team </w:t>
      </w:r>
      <w:r w:rsidRPr="002F1074">
        <w:rPr>
          <w:rFonts w:ascii="Aptos" w:hAnsi="Aptos" w:cstheme="minorHAnsi"/>
          <w:b/>
          <w:bCs/>
          <w:sz w:val="28"/>
          <w:szCs w:val="28"/>
        </w:rPr>
        <w:t xml:space="preserve">Coordinator </w:t>
      </w:r>
      <w:r w:rsidRPr="002F1074">
        <w:rPr>
          <w:rFonts w:ascii="Aptos" w:hAnsi="Aptos" w:cstheme="minorHAnsi"/>
          <w:b/>
          <w:bCs/>
          <w:sz w:val="28"/>
          <w:szCs w:val="28"/>
        </w:rPr>
        <w:br/>
      </w:r>
      <w:r w:rsidRPr="002F1074">
        <w:rPr>
          <w:rFonts w:ascii="Aptos" w:hAnsi="Aptos" w:cstheme="minorHAnsi"/>
          <w:b/>
          <w:bCs/>
          <w:sz w:val="22"/>
          <w:szCs w:val="22"/>
        </w:rPr>
        <w:t>Journey Recovery Hub | Richmond Borough Mind</w:t>
      </w:r>
    </w:p>
    <w:p w14:paraId="545816C5" w14:textId="77777777" w:rsidR="00007704" w:rsidRPr="002F1074" w:rsidRDefault="00007704" w:rsidP="00007704">
      <w:pPr>
        <w:rPr>
          <w:rFonts w:ascii="Aptos" w:hAnsi="Aptos" w:cstheme="minorHAnsi"/>
          <w:sz w:val="22"/>
          <w:szCs w:val="22"/>
        </w:rPr>
      </w:pPr>
    </w:p>
    <w:p w14:paraId="6F97A9BA" w14:textId="77777777" w:rsidR="00007704" w:rsidRPr="0057680A" w:rsidRDefault="00007704" w:rsidP="0057680A">
      <w:pPr>
        <w:pStyle w:val="Heading2"/>
        <w:jc w:val="center"/>
        <w:rPr>
          <w:rFonts w:asciiTheme="minorHAnsi" w:hAnsiTheme="minorHAnsi" w:cstheme="minorHAnsi"/>
          <w:b/>
          <w:bCs/>
          <w:color w:val="002060"/>
          <w:sz w:val="26"/>
          <w:szCs w:val="26"/>
        </w:rPr>
      </w:pPr>
      <w:r w:rsidRPr="0057680A">
        <w:rPr>
          <w:rFonts w:asciiTheme="minorHAnsi" w:hAnsiTheme="minorHAnsi" w:cstheme="minorHAnsi"/>
          <w:b/>
          <w:bCs/>
          <w:color w:val="002060"/>
          <w:sz w:val="26"/>
          <w:szCs w:val="26"/>
        </w:rPr>
        <w:t>Job Description</w:t>
      </w:r>
    </w:p>
    <w:p w14:paraId="28572DD9" w14:textId="77777777" w:rsidR="00007704" w:rsidRPr="0057680A" w:rsidRDefault="00007704" w:rsidP="00007704">
      <w:pPr>
        <w:rPr>
          <w:rFonts w:asciiTheme="minorHAnsi" w:hAnsiTheme="minorHAnsi"/>
          <w:sz w:val="22"/>
          <w:szCs w:val="22"/>
        </w:rPr>
      </w:pPr>
    </w:p>
    <w:p w14:paraId="33869940"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sz w:val="22"/>
          <w:szCs w:val="22"/>
        </w:rPr>
        <w:t>Job Title</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Crisis Cafe Team Coordinator, Journey Recovery Hub</w:t>
      </w:r>
    </w:p>
    <w:p w14:paraId="4DB207A9"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tab/>
      </w:r>
      <w:r w:rsidRPr="0057680A">
        <w:rPr>
          <w:rFonts w:asciiTheme="minorHAnsi" w:hAnsiTheme="minorHAnsi" w:cstheme="minorHAnsi"/>
          <w:sz w:val="22"/>
          <w:szCs w:val="22"/>
        </w:rPr>
        <w:tab/>
        <w:t xml:space="preserve">   </w:t>
      </w:r>
      <w:r w:rsidRPr="0057680A">
        <w:rPr>
          <w:rFonts w:asciiTheme="minorHAnsi" w:hAnsiTheme="minorHAnsi" w:cstheme="minorHAnsi"/>
          <w:sz w:val="22"/>
          <w:szCs w:val="22"/>
        </w:rPr>
        <w:tab/>
      </w:r>
    </w:p>
    <w:p w14:paraId="41DCCF50" w14:textId="600ECF63" w:rsidR="00007704" w:rsidRPr="0057680A" w:rsidRDefault="00007704" w:rsidP="00007704">
      <w:pPr>
        <w:tabs>
          <w:tab w:val="left" w:pos="2955"/>
        </w:tabs>
        <w:ind w:left="2880" w:hanging="2880"/>
        <w:rPr>
          <w:rFonts w:asciiTheme="minorHAnsi" w:hAnsiTheme="minorHAnsi" w:cstheme="minorHAnsi"/>
          <w:sz w:val="22"/>
          <w:szCs w:val="22"/>
        </w:rPr>
      </w:pPr>
      <w:r w:rsidRPr="0057680A">
        <w:rPr>
          <w:rFonts w:asciiTheme="minorHAnsi" w:hAnsiTheme="minorHAnsi" w:cstheme="minorHAnsi"/>
          <w:b/>
          <w:bCs/>
          <w:sz w:val="22"/>
          <w:szCs w:val="22"/>
        </w:rPr>
        <w:t xml:space="preserve">Salary: </w:t>
      </w:r>
      <w:r w:rsidR="001E06A8">
        <w:rPr>
          <w:rFonts w:asciiTheme="minorHAnsi" w:hAnsiTheme="minorHAnsi" w:cstheme="minorHAnsi"/>
          <w:sz w:val="22"/>
          <w:szCs w:val="22"/>
        </w:rPr>
        <w:tab/>
        <w:t>£32,960</w:t>
      </w:r>
      <w:r w:rsidRPr="0057680A">
        <w:rPr>
          <w:rFonts w:asciiTheme="minorHAnsi" w:hAnsiTheme="minorHAnsi" w:cstheme="minorHAnsi"/>
          <w:sz w:val="22"/>
          <w:szCs w:val="22"/>
        </w:rPr>
        <w:t xml:space="preserve"> per </w:t>
      </w:r>
      <w:r w:rsidR="00AD7326">
        <w:rPr>
          <w:rFonts w:asciiTheme="minorHAnsi" w:hAnsiTheme="minorHAnsi" w:cstheme="minorHAnsi"/>
          <w:sz w:val="22"/>
          <w:szCs w:val="22"/>
        </w:rPr>
        <w:t>annum (Full Time Equivalent</w:t>
      </w:r>
      <w:r w:rsidRPr="0057680A">
        <w:rPr>
          <w:rFonts w:asciiTheme="minorHAnsi" w:hAnsiTheme="minorHAnsi" w:cstheme="minorHAnsi"/>
          <w:sz w:val="22"/>
          <w:szCs w:val="22"/>
        </w:rPr>
        <w:t xml:space="preserve">) </w:t>
      </w:r>
      <w:r w:rsidR="001E06A8">
        <w:rPr>
          <w:rFonts w:asciiTheme="minorHAnsi" w:hAnsiTheme="minorHAnsi" w:cstheme="minorHAnsi"/>
          <w:sz w:val="22"/>
          <w:szCs w:val="22"/>
        </w:rPr>
        <w:t>/ £12,744</w:t>
      </w:r>
      <w:bookmarkStart w:id="0" w:name="_GoBack"/>
      <w:bookmarkEnd w:id="0"/>
      <w:r w:rsidR="00F57FA8">
        <w:rPr>
          <w:rFonts w:asciiTheme="minorHAnsi" w:hAnsiTheme="minorHAnsi" w:cstheme="minorHAnsi"/>
          <w:sz w:val="22"/>
          <w:szCs w:val="22"/>
        </w:rPr>
        <w:t xml:space="preserve"> per annum</w:t>
      </w:r>
      <w:r w:rsidR="006A0C53">
        <w:rPr>
          <w:rFonts w:asciiTheme="minorHAnsi" w:hAnsiTheme="minorHAnsi" w:cstheme="minorHAnsi"/>
          <w:sz w:val="22"/>
          <w:szCs w:val="22"/>
        </w:rPr>
        <w:t xml:space="preserve"> for 14</w:t>
      </w:r>
      <w:r w:rsidR="00AD7326">
        <w:rPr>
          <w:rFonts w:asciiTheme="minorHAnsi" w:hAnsiTheme="minorHAnsi" w:cstheme="minorHAnsi"/>
          <w:sz w:val="22"/>
          <w:szCs w:val="22"/>
        </w:rPr>
        <w:t>.5 hours per week</w:t>
      </w:r>
    </w:p>
    <w:p w14:paraId="4F09FFA3" w14:textId="77777777" w:rsidR="00007704" w:rsidRPr="0057680A" w:rsidRDefault="00007704" w:rsidP="00007704">
      <w:pPr>
        <w:tabs>
          <w:tab w:val="left" w:pos="2955"/>
        </w:tabs>
        <w:rPr>
          <w:rFonts w:asciiTheme="minorHAnsi" w:hAnsiTheme="minorHAnsi" w:cstheme="minorHAnsi"/>
          <w:sz w:val="22"/>
          <w:szCs w:val="22"/>
        </w:rPr>
      </w:pPr>
    </w:p>
    <w:p w14:paraId="72A9F955" w14:textId="22809578" w:rsidR="00007704" w:rsidRPr="006A0C53" w:rsidRDefault="00007704" w:rsidP="006A0C53">
      <w:pPr>
        <w:ind w:left="2880" w:hanging="2880"/>
        <w:rPr>
          <w:rFonts w:asciiTheme="minorHAnsi" w:hAnsiTheme="minorHAnsi" w:cstheme="minorHAnsi"/>
          <w:sz w:val="22"/>
          <w:szCs w:val="22"/>
        </w:rPr>
      </w:pPr>
      <w:r w:rsidRPr="0057680A">
        <w:rPr>
          <w:rFonts w:asciiTheme="minorHAnsi" w:hAnsiTheme="minorHAnsi" w:cstheme="minorHAnsi"/>
          <w:b/>
          <w:bCs/>
          <w:sz w:val="22"/>
          <w:szCs w:val="22"/>
        </w:rPr>
        <w:t xml:space="preserve">Hours of work: </w:t>
      </w:r>
      <w:r w:rsidR="006A0C53">
        <w:rPr>
          <w:rFonts w:asciiTheme="minorHAnsi" w:hAnsiTheme="minorHAnsi" w:cstheme="minorHAnsi"/>
          <w:sz w:val="22"/>
          <w:szCs w:val="22"/>
        </w:rPr>
        <w:tab/>
      </w:r>
      <w:r w:rsidRPr="0057680A">
        <w:rPr>
          <w:rFonts w:asciiTheme="minorHAnsi" w:hAnsiTheme="minorHAnsi" w:cstheme="minorHAnsi"/>
          <w:color w:val="000000" w:themeColor="text1"/>
          <w:sz w:val="22"/>
          <w:szCs w:val="22"/>
        </w:rPr>
        <w:t>Exact shift pattern to be agreed at interview</w:t>
      </w:r>
      <w:r w:rsidR="006A0C53">
        <w:rPr>
          <w:rFonts w:asciiTheme="minorHAnsi" w:hAnsiTheme="minorHAnsi" w:cstheme="minorHAnsi"/>
          <w:color w:val="000000" w:themeColor="text1"/>
          <w:sz w:val="22"/>
          <w:szCs w:val="22"/>
        </w:rPr>
        <w:t xml:space="preserve"> but evening and weekend work is a requirement of the role</w:t>
      </w:r>
      <w:r w:rsidRPr="0057680A">
        <w:rPr>
          <w:rFonts w:asciiTheme="minorHAnsi" w:hAnsiTheme="minorHAnsi" w:cstheme="minorHAnsi"/>
          <w:color w:val="000000" w:themeColor="text1"/>
          <w:sz w:val="22"/>
          <w:szCs w:val="22"/>
        </w:rPr>
        <w:t xml:space="preserve">. </w:t>
      </w:r>
    </w:p>
    <w:p w14:paraId="7DCF13BB" w14:textId="77777777" w:rsidR="00007704" w:rsidRPr="0057680A" w:rsidRDefault="00007704" w:rsidP="00007704">
      <w:pPr>
        <w:tabs>
          <w:tab w:val="left" w:pos="2955"/>
        </w:tabs>
        <w:rPr>
          <w:rFonts w:asciiTheme="minorHAnsi" w:hAnsiTheme="minorHAnsi" w:cstheme="minorHAnsi"/>
          <w:color w:val="FF0000"/>
          <w:sz w:val="22"/>
          <w:szCs w:val="22"/>
        </w:rPr>
      </w:pPr>
    </w:p>
    <w:p w14:paraId="66C79A75" w14:textId="17BC9227" w:rsidR="00007704" w:rsidRPr="0057680A" w:rsidRDefault="00007704" w:rsidP="0057680A">
      <w:pPr>
        <w:rPr>
          <w:rFonts w:asciiTheme="minorHAnsi" w:hAnsiTheme="minorHAnsi" w:cstheme="minorHAnsi"/>
          <w:sz w:val="22"/>
          <w:szCs w:val="22"/>
        </w:rPr>
      </w:pPr>
      <w:r w:rsidRPr="0057680A">
        <w:rPr>
          <w:rFonts w:asciiTheme="minorHAnsi" w:hAnsiTheme="minorHAnsi" w:cstheme="minorHAnsi"/>
          <w:b/>
          <w:sz w:val="22"/>
          <w:szCs w:val="22"/>
        </w:rPr>
        <w:t>Location</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 xml:space="preserve">This role covers 2 locations, with a rotating shift pattern that </w:t>
      </w:r>
      <w:r w:rsidR="0057680A">
        <w:rPr>
          <w:rFonts w:asciiTheme="minorHAnsi" w:hAnsiTheme="minorHAnsi" w:cstheme="minorHAnsi"/>
          <w:sz w:val="22"/>
          <w:szCs w:val="22"/>
        </w:rPr>
        <w:tab/>
      </w:r>
      <w:r w:rsidR="0057680A">
        <w:rPr>
          <w:rFonts w:asciiTheme="minorHAnsi" w:hAnsiTheme="minorHAnsi" w:cstheme="minorHAnsi"/>
          <w:sz w:val="22"/>
          <w:szCs w:val="22"/>
        </w:rPr>
        <w:tab/>
      </w:r>
      <w:r w:rsidR="0057680A">
        <w:rPr>
          <w:rFonts w:asciiTheme="minorHAnsi" w:hAnsiTheme="minorHAnsi" w:cstheme="minorHAnsi"/>
          <w:sz w:val="22"/>
          <w:szCs w:val="22"/>
        </w:rPr>
        <w:tab/>
      </w:r>
      <w:r w:rsidR="0057680A">
        <w:rPr>
          <w:rFonts w:asciiTheme="minorHAnsi" w:hAnsiTheme="minorHAnsi" w:cstheme="minorHAnsi"/>
          <w:sz w:val="22"/>
          <w:szCs w:val="22"/>
        </w:rPr>
        <w:tab/>
      </w:r>
      <w:r w:rsidRPr="0057680A">
        <w:rPr>
          <w:rFonts w:asciiTheme="minorHAnsi" w:hAnsiTheme="minorHAnsi" w:cstheme="minorHAnsi"/>
          <w:sz w:val="22"/>
          <w:szCs w:val="22"/>
        </w:rPr>
        <w:t>includes:</w:t>
      </w:r>
      <w:r w:rsidR="0057680A">
        <w:rPr>
          <w:rFonts w:asciiTheme="minorHAnsi" w:hAnsiTheme="minorHAnsi" w:cstheme="minorHAnsi"/>
          <w:sz w:val="22"/>
          <w:szCs w:val="22"/>
        </w:rPr>
        <w:t xml:space="preserve"> </w:t>
      </w:r>
      <w:r w:rsidRPr="0057680A">
        <w:rPr>
          <w:rFonts w:asciiTheme="minorHAnsi" w:hAnsiTheme="minorHAnsi" w:cstheme="minorHAnsi"/>
          <w:sz w:val="22"/>
          <w:szCs w:val="22"/>
        </w:rPr>
        <w:t xml:space="preserve">32 Hampton Road, Twickenham, TW2 5QB and </w:t>
      </w:r>
    </w:p>
    <w:p w14:paraId="1C5DDF78" w14:textId="77777777" w:rsidR="00AD7326" w:rsidRDefault="00007704" w:rsidP="00007704">
      <w:pPr>
        <w:rPr>
          <w:rFonts w:asciiTheme="minorHAnsi" w:hAnsiTheme="minorHAnsi" w:cstheme="minorHAnsi"/>
          <w:color w:val="333333"/>
          <w:sz w:val="22"/>
          <w:szCs w:val="22"/>
          <w:shd w:val="clear" w:color="auto" w:fill="FFFFFF"/>
        </w:rPr>
      </w:pP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57680A">
        <w:rPr>
          <w:rFonts w:asciiTheme="minorHAnsi" w:hAnsiTheme="minorHAnsi" w:cstheme="minorHAnsi"/>
          <w:sz w:val="22"/>
          <w:szCs w:val="22"/>
        </w:rPr>
        <w:tab/>
        <w:t>Alfriston Centre, 3 Berrylands Road,</w:t>
      </w:r>
      <w:r w:rsidR="00AD7326">
        <w:rPr>
          <w:rFonts w:asciiTheme="minorHAnsi" w:hAnsiTheme="minorHAnsi" w:cstheme="minorHAnsi"/>
          <w:color w:val="333333"/>
          <w:sz w:val="22"/>
          <w:szCs w:val="22"/>
          <w:shd w:val="clear" w:color="auto" w:fill="FFFFFF"/>
        </w:rPr>
        <w:t xml:space="preserve"> Surbiton </w:t>
      </w:r>
      <w:r w:rsidRPr="0057680A">
        <w:rPr>
          <w:rFonts w:asciiTheme="minorHAnsi" w:hAnsiTheme="minorHAnsi" w:cstheme="minorHAnsi"/>
          <w:color w:val="333333"/>
          <w:sz w:val="22"/>
          <w:szCs w:val="22"/>
          <w:shd w:val="clear" w:color="auto" w:fill="FFFFFF"/>
        </w:rPr>
        <w:t xml:space="preserve">KT5 8RB </w:t>
      </w:r>
      <w:r w:rsidRPr="0057680A">
        <w:rPr>
          <w:rFonts w:asciiTheme="minorHAnsi" w:hAnsiTheme="minorHAnsi" w:cstheme="minorHAnsi"/>
          <w:color w:val="333333"/>
          <w:sz w:val="22"/>
          <w:szCs w:val="22"/>
          <w:shd w:val="clear" w:color="auto" w:fill="FFFFFF"/>
        </w:rPr>
        <w:br/>
      </w:r>
    </w:p>
    <w:p w14:paraId="127D6F8C" w14:textId="7BE50781" w:rsidR="00007704" w:rsidRPr="0057680A" w:rsidRDefault="00007704" w:rsidP="00007704">
      <w:pPr>
        <w:rPr>
          <w:rFonts w:asciiTheme="minorHAnsi" w:hAnsiTheme="minorHAnsi" w:cstheme="minorHAnsi"/>
          <w:color w:val="333333"/>
          <w:sz w:val="22"/>
          <w:szCs w:val="22"/>
          <w:shd w:val="clear" w:color="auto" w:fill="FFFFFF"/>
        </w:rPr>
      </w:pPr>
      <w:r w:rsidRPr="0057680A">
        <w:rPr>
          <w:rFonts w:asciiTheme="minorHAnsi" w:hAnsiTheme="minorHAnsi" w:cstheme="minorHAnsi"/>
          <w:color w:val="333333"/>
          <w:sz w:val="22"/>
          <w:szCs w:val="22"/>
          <w:shd w:val="clear" w:color="auto" w:fill="FFFFFF"/>
        </w:rPr>
        <w:t>Our Cris</w:t>
      </w:r>
      <w:r w:rsidR="00AD7326">
        <w:rPr>
          <w:rFonts w:asciiTheme="minorHAnsi" w:hAnsiTheme="minorHAnsi" w:cstheme="minorHAnsi"/>
          <w:color w:val="333333"/>
          <w:sz w:val="22"/>
          <w:szCs w:val="22"/>
          <w:shd w:val="clear" w:color="auto" w:fill="FFFFFF"/>
        </w:rPr>
        <w:t>i</w:t>
      </w:r>
      <w:r w:rsidRPr="0057680A">
        <w:rPr>
          <w:rFonts w:asciiTheme="minorHAnsi" w:hAnsiTheme="minorHAnsi" w:cstheme="minorHAnsi"/>
          <w:color w:val="333333"/>
          <w:sz w:val="22"/>
          <w:szCs w:val="22"/>
          <w:shd w:val="clear" w:color="auto" w:fill="FFFFFF"/>
        </w:rPr>
        <w:t>s Café service i</w:t>
      </w:r>
      <w:r w:rsidR="00AD7326">
        <w:rPr>
          <w:rFonts w:asciiTheme="minorHAnsi" w:hAnsiTheme="minorHAnsi" w:cstheme="minorHAnsi"/>
          <w:color w:val="333333"/>
          <w:sz w:val="22"/>
          <w:szCs w:val="22"/>
          <w:shd w:val="clear" w:color="auto" w:fill="FFFFFF"/>
        </w:rPr>
        <w:t xml:space="preserve">s delivered in partnership with </w:t>
      </w:r>
      <w:r w:rsidRPr="0057680A">
        <w:rPr>
          <w:rFonts w:asciiTheme="minorHAnsi" w:hAnsiTheme="minorHAnsi" w:cstheme="minorHAnsi"/>
          <w:color w:val="333333"/>
          <w:sz w:val="22"/>
          <w:szCs w:val="22"/>
          <w:shd w:val="clear" w:color="auto" w:fill="FFFFFF"/>
        </w:rPr>
        <w:t>Kingston Mind</w:t>
      </w:r>
      <w:r w:rsidR="00AD7326">
        <w:rPr>
          <w:rFonts w:asciiTheme="minorHAnsi" w:hAnsiTheme="minorHAnsi" w:cstheme="minorHAnsi"/>
          <w:color w:val="333333"/>
          <w:sz w:val="22"/>
          <w:szCs w:val="22"/>
          <w:shd w:val="clear" w:color="auto" w:fill="FFFFFF"/>
        </w:rPr>
        <w:t>.</w:t>
      </w:r>
    </w:p>
    <w:p w14:paraId="712CF6B1"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color w:val="333333"/>
          <w:sz w:val="22"/>
          <w:szCs w:val="22"/>
          <w:shd w:val="clear" w:color="auto" w:fill="FFFFFF"/>
        </w:rPr>
        <w:t xml:space="preserve">                       </w:t>
      </w:r>
    </w:p>
    <w:p w14:paraId="6500E447"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bCs/>
          <w:sz w:val="22"/>
          <w:szCs w:val="22"/>
        </w:rPr>
        <w:t>Responsible to</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t>Services Manager</w:t>
      </w:r>
    </w:p>
    <w:p w14:paraId="6E425AEC" w14:textId="77777777" w:rsidR="00007704" w:rsidRPr="0057680A" w:rsidRDefault="00007704" w:rsidP="00007704">
      <w:pPr>
        <w:rPr>
          <w:rFonts w:asciiTheme="minorHAnsi" w:hAnsiTheme="minorHAnsi" w:cstheme="minorHAnsi"/>
          <w:sz w:val="22"/>
          <w:szCs w:val="22"/>
        </w:rPr>
      </w:pPr>
    </w:p>
    <w:p w14:paraId="02A6F57E" w14:textId="77777777" w:rsidR="00007704" w:rsidRPr="0057680A" w:rsidRDefault="00007704" w:rsidP="00007704">
      <w:pPr>
        <w:rPr>
          <w:rFonts w:asciiTheme="minorHAnsi" w:hAnsiTheme="minorHAnsi" w:cstheme="minorHAnsi"/>
          <w:color w:val="FF0000"/>
          <w:sz w:val="22"/>
          <w:szCs w:val="22"/>
        </w:rPr>
      </w:pPr>
      <w:r w:rsidRPr="0057680A">
        <w:rPr>
          <w:rFonts w:asciiTheme="minorHAnsi" w:hAnsiTheme="minorHAnsi" w:cstheme="minorHAnsi"/>
          <w:b/>
          <w:sz w:val="22"/>
          <w:szCs w:val="22"/>
        </w:rPr>
        <w:t>Responsible for</w:t>
      </w:r>
      <w:r w:rsidRPr="0057680A">
        <w:rPr>
          <w:rFonts w:asciiTheme="minorHAnsi" w:hAnsiTheme="minorHAnsi" w:cstheme="minorHAnsi"/>
          <w:sz w:val="22"/>
          <w:szCs w:val="22"/>
        </w:rPr>
        <w:t>:</w:t>
      </w:r>
      <w:r w:rsidRPr="0057680A">
        <w:rPr>
          <w:rFonts w:asciiTheme="minorHAnsi" w:hAnsiTheme="minorHAnsi" w:cstheme="minorHAnsi"/>
          <w:sz w:val="22"/>
          <w:szCs w:val="22"/>
        </w:rPr>
        <w:tab/>
      </w:r>
      <w:r w:rsidRPr="0057680A">
        <w:rPr>
          <w:rFonts w:asciiTheme="minorHAnsi" w:hAnsiTheme="minorHAnsi" w:cstheme="minorHAnsi"/>
          <w:sz w:val="22"/>
          <w:szCs w:val="22"/>
        </w:rPr>
        <w:tab/>
        <w:t>Support workers, Outreach worker, Volunteers</w:t>
      </w:r>
    </w:p>
    <w:p w14:paraId="5A2489A9" w14:textId="77777777" w:rsidR="00007704" w:rsidRPr="0057680A" w:rsidRDefault="00007704" w:rsidP="00007704">
      <w:pPr>
        <w:rPr>
          <w:rFonts w:asciiTheme="minorHAnsi" w:hAnsiTheme="minorHAnsi" w:cstheme="minorHAnsi"/>
          <w:sz w:val="22"/>
          <w:szCs w:val="22"/>
        </w:rPr>
      </w:pPr>
    </w:p>
    <w:p w14:paraId="46C1FCA7" w14:textId="5F2A3DD1"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b/>
          <w:sz w:val="22"/>
          <w:szCs w:val="22"/>
        </w:rPr>
        <w:t>Length of Contract:</w:t>
      </w:r>
      <w:r w:rsidRPr="0057680A">
        <w:rPr>
          <w:rFonts w:asciiTheme="minorHAnsi" w:hAnsiTheme="minorHAnsi" w:cstheme="minorHAnsi"/>
          <w:sz w:val="22"/>
          <w:szCs w:val="22"/>
        </w:rPr>
        <w:tab/>
      </w:r>
      <w:r w:rsidRPr="0057680A">
        <w:rPr>
          <w:rFonts w:asciiTheme="minorHAnsi" w:hAnsiTheme="minorHAnsi" w:cstheme="minorHAnsi"/>
          <w:sz w:val="22"/>
          <w:szCs w:val="22"/>
        </w:rPr>
        <w:tab/>
      </w:r>
      <w:r w:rsidRPr="00AD7326">
        <w:rPr>
          <w:rFonts w:asciiTheme="minorHAnsi" w:hAnsiTheme="minorHAnsi" w:cstheme="minorHAnsi"/>
          <w:sz w:val="22"/>
          <w:szCs w:val="22"/>
        </w:rPr>
        <w:t>Permanent, subject to funding</w:t>
      </w:r>
    </w:p>
    <w:p w14:paraId="1B065E7F" w14:textId="77777777" w:rsidR="00007704" w:rsidRPr="0057680A" w:rsidRDefault="00007704" w:rsidP="00007704">
      <w:pPr>
        <w:rPr>
          <w:rFonts w:asciiTheme="minorHAnsi" w:hAnsiTheme="minorHAnsi" w:cstheme="minorHAnsi"/>
          <w:sz w:val="22"/>
          <w:szCs w:val="22"/>
        </w:rPr>
      </w:pPr>
    </w:p>
    <w:p w14:paraId="04D8807A" w14:textId="77777777" w:rsidR="006F581A" w:rsidRPr="0057680A" w:rsidRDefault="006F581A">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3FC43BAE" w14:textId="77777777" w:rsidTr="00007704">
        <w:tc>
          <w:tcPr>
            <w:tcW w:w="9016" w:type="dxa"/>
          </w:tcPr>
          <w:p w14:paraId="002393FB" w14:textId="6FF0C212" w:rsidR="00007704" w:rsidRPr="0057680A" w:rsidRDefault="00007704" w:rsidP="00007704">
            <w:pPr>
              <w:pStyle w:val="paragraph"/>
              <w:numPr>
                <w:ilvl w:val="0"/>
                <w:numId w:val="1"/>
              </w:numPr>
              <w:spacing w:before="240"/>
              <w:textAlignment w:val="baseline"/>
              <w:rPr>
                <w:rFonts w:asciiTheme="minorHAnsi" w:hAnsiTheme="minorHAnsi" w:cstheme="minorHAnsi"/>
                <w:sz w:val="22"/>
                <w:szCs w:val="22"/>
              </w:rPr>
            </w:pPr>
            <w:r w:rsidRPr="0057680A">
              <w:rPr>
                <w:rFonts w:asciiTheme="minorHAnsi" w:hAnsiTheme="minorHAnsi" w:cstheme="minorHAnsi"/>
                <w:b/>
                <w:bCs/>
              </w:rPr>
              <w:t>Job Purpose:</w:t>
            </w:r>
          </w:p>
          <w:p w14:paraId="1CCA6295" w14:textId="5FD4C201"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Fonts w:asciiTheme="minorHAnsi" w:hAnsiTheme="minorHAnsi" w:cstheme="minorHAnsi"/>
                <w:sz w:val="22"/>
                <w:szCs w:val="22"/>
              </w:rPr>
              <w:t>To lead and coordinate the daily operations of the Crisis Café, ensuring the provision of high-quality, person-centred support to individuals experiencing mental health crises. The Team Coordinator will oversee staff and volunteers, maintain a welcoming and safe environment, and collaborate with local services to provide appropriate interventions and referrals. The role focuses on promoting recovery, reducing crisis escalation, and ensuring the café operates efficiently in line with organisational policies and best practices.</w:t>
            </w:r>
          </w:p>
          <w:p w14:paraId="1B34BB88" w14:textId="77777777"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Fonts w:asciiTheme="minorHAnsi" w:hAnsiTheme="minorHAnsi" w:cstheme="minorHAnsi"/>
                <w:sz w:val="22"/>
                <w:szCs w:val="22"/>
              </w:rPr>
              <w:t xml:space="preserve">This role is one of two Crisis Cafe Team Coordinator roles; it is designed in partnership to deliver a safe and supportive professional structure in a high-intensity mental health service environment, enabling mutual collaboration, shared experience and quality assurance. </w:t>
            </w:r>
          </w:p>
          <w:p w14:paraId="689B836F" w14:textId="77777777"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t xml:space="preserve">One of the roles will have a greater emphasis on case work, effectively coaching the team on their one-to-one cases, developing training and delivering feedback and job shadowing opportunities and covering some case work in person. The other (this) role will also feature case work but with a greater emphasis on operational management, including: operational reporting, promotion of the Crisis Café and Journey Recovery Hub services, outreach with other agencies including NHS and partners for in and outbound referrals, and internal colleagues. </w:t>
            </w:r>
          </w:p>
          <w:p w14:paraId="1600BE51" w14:textId="7349930E" w:rsidR="00007704" w:rsidRPr="0057680A" w:rsidRDefault="00007704" w:rsidP="00007704">
            <w:pPr>
              <w:rPr>
                <w:rFonts w:asciiTheme="minorHAnsi" w:hAnsiTheme="minorHAnsi" w:cstheme="minorHAnsi"/>
                <w:sz w:val="22"/>
                <w:szCs w:val="22"/>
              </w:rPr>
            </w:pPr>
            <w:r w:rsidRPr="0057680A">
              <w:rPr>
                <w:rFonts w:asciiTheme="minorHAnsi" w:hAnsiTheme="minorHAnsi" w:cstheme="minorHAnsi"/>
                <w:sz w:val="22"/>
                <w:szCs w:val="22"/>
              </w:rPr>
              <w:br/>
              <w:t xml:space="preserve">For this particular role, we are looking for an individual to lead on the strategic aspects, so you will excel in written and verbal communication, administrative systems, reporting and advocacy, with an ability to create strong partnerships and to promote the service to its full potential. As part of a well-resourced management team, you will ensure that the service </w:t>
            </w:r>
            <w:r w:rsidRPr="0057680A">
              <w:rPr>
                <w:rFonts w:asciiTheme="minorHAnsi" w:hAnsiTheme="minorHAnsi" w:cstheme="minorHAnsi"/>
                <w:sz w:val="22"/>
                <w:szCs w:val="22"/>
              </w:rPr>
              <w:lastRenderedPageBreak/>
              <w:t xml:space="preserve">is equipped to support the wellbeing of our service users, and that we strengthen the abilities of our talented and devoted team of Crisis Café support workers. </w:t>
            </w:r>
          </w:p>
          <w:p w14:paraId="3591F88D" w14:textId="77777777" w:rsidR="00007704" w:rsidRPr="0057680A" w:rsidRDefault="00007704" w:rsidP="00007704">
            <w:pPr>
              <w:pStyle w:val="paragraph"/>
              <w:spacing w:before="240"/>
              <w:textAlignment w:val="baseline"/>
              <w:rPr>
                <w:rStyle w:val="normaltextrun1"/>
                <w:rFonts w:asciiTheme="minorHAnsi" w:hAnsiTheme="minorHAnsi" w:cstheme="minorHAnsi"/>
                <w:sz w:val="22"/>
                <w:szCs w:val="22"/>
                <w:lang w:val="en-US"/>
              </w:rPr>
            </w:pPr>
            <w:r w:rsidRPr="0057680A">
              <w:rPr>
                <w:rStyle w:val="normaltextrun1"/>
                <w:rFonts w:asciiTheme="minorHAnsi" w:hAnsiTheme="minorHAnsi" w:cstheme="minorHAnsi"/>
                <w:sz w:val="22"/>
                <w:szCs w:val="22"/>
                <w:lang w:val="en-US"/>
              </w:rPr>
              <w:t xml:space="preserve">The Journey Recovery Hub (JRH) Crisis Café provides support to those who are at risk of experiencing a mental health crisis outside of normal service hours.  </w:t>
            </w:r>
          </w:p>
          <w:p w14:paraId="3BF90BDE" w14:textId="77777777" w:rsidR="00007704" w:rsidRPr="0057680A" w:rsidRDefault="00007704" w:rsidP="00007704">
            <w:pPr>
              <w:pStyle w:val="paragraph"/>
              <w:spacing w:before="240"/>
              <w:textAlignment w:val="baseline"/>
              <w:rPr>
                <w:rFonts w:asciiTheme="minorHAnsi" w:hAnsiTheme="minorHAnsi" w:cstheme="minorHAnsi"/>
                <w:sz w:val="22"/>
                <w:szCs w:val="22"/>
              </w:rPr>
            </w:pPr>
            <w:r w:rsidRPr="0057680A">
              <w:rPr>
                <w:rStyle w:val="normaltextrun1"/>
                <w:rFonts w:asciiTheme="minorHAnsi" w:hAnsiTheme="minorHAnsi" w:cstheme="minorHAnsi"/>
                <w:sz w:val="22"/>
                <w:szCs w:val="22"/>
              </w:rPr>
              <w:t>The service aims to provide mental health support and deliver the following key outcomes:</w:t>
            </w:r>
          </w:p>
          <w:p w14:paraId="5C492AE6"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Prevent escalation of mental health problems and thereby avoid a mental health crisis </w:t>
            </w:r>
            <w:r w:rsidRPr="0057680A">
              <w:rPr>
                <w:rStyle w:val="eop"/>
                <w:rFonts w:asciiTheme="minorHAnsi" w:hAnsiTheme="minorHAnsi" w:cstheme="minorHAnsi"/>
                <w:sz w:val="22"/>
                <w:szCs w:val="22"/>
                <w:lang w:val="en-US"/>
              </w:rPr>
              <w:t> </w:t>
            </w:r>
          </w:p>
          <w:p w14:paraId="7DFF9EEE"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Prevent unnecessary referrals to secondary mental health services, A&amp;E departments and other emergency and out-of-hours services </w:t>
            </w:r>
            <w:r w:rsidRPr="0057680A">
              <w:rPr>
                <w:rStyle w:val="eop"/>
                <w:rFonts w:asciiTheme="minorHAnsi" w:hAnsiTheme="minorHAnsi" w:cstheme="minorHAnsi"/>
                <w:sz w:val="22"/>
                <w:szCs w:val="22"/>
                <w:lang w:val="en-US"/>
              </w:rPr>
              <w:t> </w:t>
            </w:r>
          </w:p>
          <w:p w14:paraId="52810772"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Improve mental health and wellbeing </w:t>
            </w:r>
            <w:r w:rsidRPr="0057680A">
              <w:rPr>
                <w:rStyle w:val="eop"/>
                <w:rFonts w:asciiTheme="minorHAnsi" w:hAnsiTheme="minorHAnsi" w:cstheme="minorHAnsi"/>
                <w:sz w:val="22"/>
                <w:szCs w:val="22"/>
                <w:lang w:val="en-US"/>
              </w:rPr>
              <w:t> </w:t>
            </w:r>
          </w:p>
          <w:p w14:paraId="3B078B56"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Increase independence and self-management </w:t>
            </w:r>
            <w:r w:rsidRPr="0057680A">
              <w:rPr>
                <w:rStyle w:val="eop"/>
                <w:rFonts w:asciiTheme="minorHAnsi" w:hAnsiTheme="minorHAnsi" w:cstheme="minorHAnsi"/>
                <w:sz w:val="22"/>
                <w:szCs w:val="22"/>
                <w:lang w:val="en-US"/>
              </w:rPr>
              <w:t> </w:t>
            </w:r>
          </w:p>
          <w:p w14:paraId="2B7943CD" w14:textId="77777777" w:rsidR="00007704" w:rsidRPr="0057680A" w:rsidRDefault="00007704" w:rsidP="00007704">
            <w:pPr>
              <w:pStyle w:val="paragraph"/>
              <w:numPr>
                <w:ilvl w:val="0"/>
                <w:numId w:val="2"/>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Reduce isolation</w:t>
            </w:r>
            <w:r w:rsidRPr="0057680A">
              <w:rPr>
                <w:rStyle w:val="eop"/>
                <w:rFonts w:asciiTheme="minorHAnsi" w:hAnsiTheme="minorHAnsi" w:cstheme="minorHAnsi"/>
                <w:sz w:val="22"/>
                <w:szCs w:val="22"/>
                <w:lang w:val="en-US"/>
              </w:rPr>
              <w:t> </w:t>
            </w:r>
            <w:r w:rsidRPr="0057680A">
              <w:rPr>
                <w:rStyle w:val="eop"/>
                <w:rFonts w:asciiTheme="minorHAnsi" w:hAnsiTheme="minorHAnsi" w:cstheme="minorHAnsi"/>
                <w:sz w:val="22"/>
                <w:szCs w:val="22"/>
                <w:lang w:val="en-US"/>
              </w:rPr>
              <w:br/>
            </w:r>
          </w:p>
          <w:p w14:paraId="662AD5FA" w14:textId="77777777" w:rsidR="00007704" w:rsidRPr="0057680A" w:rsidRDefault="00007704" w:rsidP="00007704">
            <w:pPr>
              <w:jc w:val="both"/>
              <w:rPr>
                <w:rFonts w:asciiTheme="minorHAnsi" w:hAnsiTheme="minorHAnsi" w:cstheme="minorHAnsi"/>
                <w:color w:val="000000"/>
                <w:sz w:val="22"/>
                <w:szCs w:val="22"/>
              </w:rPr>
            </w:pPr>
            <w:r w:rsidRPr="0057680A">
              <w:rPr>
                <w:rStyle w:val="normaltextrun1"/>
                <w:rFonts w:asciiTheme="minorHAnsi" w:hAnsiTheme="minorHAnsi" w:cstheme="minorHAnsi"/>
                <w:sz w:val="22"/>
                <w:szCs w:val="22"/>
              </w:rPr>
              <w:t>The Journey Recovery Hub-Team Coordinators will be responsible for two sites, one in Richmond and the other in Kingston, they will ensure that the hubs deliver a high-quality service and achieve the outcomes required by the funders –</w:t>
            </w:r>
            <w:r w:rsidRPr="0057680A">
              <w:rPr>
                <w:rFonts w:asciiTheme="minorHAnsi" w:hAnsiTheme="minorHAnsi" w:cstheme="minorHAnsi"/>
                <w:sz w:val="22"/>
                <w:szCs w:val="22"/>
              </w:rPr>
              <w:t xml:space="preserve"> </w:t>
            </w:r>
            <w:r w:rsidRPr="0057680A">
              <w:rPr>
                <w:rFonts w:asciiTheme="minorHAnsi" w:hAnsiTheme="minorHAnsi" w:cstheme="minorHAnsi"/>
                <w:sz w:val="22"/>
                <w:szCs w:val="22"/>
                <w:lang w:val="en-US"/>
              </w:rPr>
              <w:t xml:space="preserve">NHS South West London ICB. </w:t>
            </w:r>
            <w:r w:rsidRPr="0057680A">
              <w:rPr>
                <w:rFonts w:asciiTheme="minorHAnsi" w:hAnsiTheme="minorHAnsi" w:cstheme="minorHAnsi"/>
                <w:i/>
                <w:iCs/>
                <w:sz w:val="22"/>
                <w:szCs w:val="22"/>
                <w:lang w:val="en-US"/>
              </w:rPr>
              <w:t>Please note that the Crisis Cafe J</w:t>
            </w:r>
            <w:r w:rsidRPr="0057680A">
              <w:rPr>
                <w:rStyle w:val="normaltextrun1"/>
                <w:rFonts w:asciiTheme="minorHAnsi" w:hAnsiTheme="minorHAnsi" w:cstheme="minorHAnsi"/>
                <w:sz w:val="22"/>
                <w:szCs w:val="22"/>
              </w:rPr>
              <w:t>ourney Recovery Hub is required to be open for 365 days of the year.</w:t>
            </w:r>
          </w:p>
          <w:p w14:paraId="4AA1E468" w14:textId="145FD51A" w:rsidR="00007704" w:rsidRPr="0057680A" w:rsidRDefault="00007704" w:rsidP="00007704">
            <w:pPr>
              <w:rPr>
                <w:rFonts w:asciiTheme="minorHAnsi" w:hAnsiTheme="minorHAnsi"/>
              </w:rPr>
            </w:pPr>
          </w:p>
        </w:tc>
      </w:tr>
    </w:tbl>
    <w:p w14:paraId="16FEEFAD" w14:textId="77777777" w:rsidR="00007704" w:rsidRPr="0057680A" w:rsidRDefault="00007704">
      <w:pPr>
        <w:rPr>
          <w:rFonts w:asciiTheme="minorHAnsi" w:hAnsiTheme="minorHAnsi"/>
        </w:rPr>
      </w:pPr>
    </w:p>
    <w:p w14:paraId="25BF12D5"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0800BFF6" w14:textId="77777777" w:rsidTr="00007704">
        <w:tc>
          <w:tcPr>
            <w:tcW w:w="9016" w:type="dxa"/>
          </w:tcPr>
          <w:p w14:paraId="305FF9FA" w14:textId="5695ACF8" w:rsidR="00007704" w:rsidRPr="0057680A" w:rsidRDefault="00007704" w:rsidP="00007704">
            <w:pPr>
              <w:pStyle w:val="ListParagraph"/>
              <w:numPr>
                <w:ilvl w:val="0"/>
                <w:numId w:val="1"/>
              </w:numPr>
              <w:rPr>
                <w:rFonts w:asciiTheme="minorHAnsi" w:hAnsiTheme="minorHAnsi"/>
                <w:b/>
                <w:bCs/>
              </w:rPr>
            </w:pPr>
            <w:r w:rsidRPr="0057680A">
              <w:rPr>
                <w:rFonts w:asciiTheme="minorHAnsi" w:hAnsiTheme="minorHAnsi"/>
                <w:b/>
                <w:bCs/>
              </w:rPr>
              <w:t>Main Duties &amp; Responsibilities:</w:t>
            </w:r>
          </w:p>
          <w:p w14:paraId="25153D36" w14:textId="77777777" w:rsidR="00007704" w:rsidRPr="0057680A" w:rsidRDefault="00007704" w:rsidP="00007704">
            <w:pPr>
              <w:rPr>
                <w:rFonts w:asciiTheme="minorHAnsi" w:hAnsiTheme="minorHAnsi"/>
              </w:rPr>
            </w:pPr>
          </w:p>
          <w:p w14:paraId="51D894BD" w14:textId="77777777" w:rsidR="00007704" w:rsidRPr="0057680A" w:rsidRDefault="00007704" w:rsidP="00007704">
            <w:pPr>
              <w:spacing w:before="60" w:after="120"/>
              <w:jc w:val="both"/>
              <w:rPr>
                <w:rFonts w:asciiTheme="minorHAnsi" w:hAnsiTheme="minorHAnsi" w:cstheme="minorHAnsi"/>
                <w:b/>
                <w:bCs/>
                <w:sz w:val="22"/>
                <w:szCs w:val="22"/>
              </w:rPr>
            </w:pPr>
            <w:r w:rsidRPr="0057680A">
              <w:rPr>
                <w:rFonts w:asciiTheme="minorHAnsi" w:hAnsiTheme="minorHAnsi" w:cstheme="minorHAnsi"/>
                <w:b/>
                <w:bCs/>
                <w:sz w:val="22"/>
                <w:szCs w:val="22"/>
              </w:rPr>
              <w:t>Service Delivery</w:t>
            </w:r>
          </w:p>
          <w:p w14:paraId="7CCEEDCC" w14:textId="77777777" w:rsidR="00007704" w:rsidRPr="0057680A" w:rsidRDefault="00007704" w:rsidP="00007704">
            <w:pPr>
              <w:pStyle w:val="paragraph"/>
              <w:numPr>
                <w:ilvl w:val="0"/>
                <w:numId w:val="3"/>
              </w:numPr>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To be responsible for the successful delivery of the Richmond and Kingston Recovery Hubs,</w:t>
            </w:r>
            <w:r w:rsidRPr="0057680A">
              <w:rPr>
                <w:rFonts w:asciiTheme="minorHAnsi" w:hAnsiTheme="minorHAnsi" w:cstheme="minorHAnsi"/>
                <w:color w:val="000000"/>
                <w:sz w:val="22"/>
                <w:szCs w:val="22"/>
              </w:rPr>
              <w:t xml:space="preserve"> providing a vital recovery pathway to p</w:t>
            </w:r>
            <w:r w:rsidRPr="0057680A">
              <w:rPr>
                <w:rStyle w:val="normaltextrun1"/>
                <w:rFonts w:asciiTheme="minorHAnsi" w:hAnsiTheme="minorHAnsi" w:cstheme="minorHAnsi"/>
                <w:sz w:val="22"/>
                <w:szCs w:val="22"/>
              </w:rPr>
              <w:t>revent escalation of mental health problems. </w:t>
            </w:r>
            <w:r w:rsidRPr="0057680A">
              <w:rPr>
                <w:rStyle w:val="eop"/>
                <w:rFonts w:asciiTheme="minorHAnsi" w:hAnsiTheme="minorHAnsi" w:cstheme="minorHAnsi"/>
                <w:sz w:val="22"/>
                <w:szCs w:val="22"/>
                <w:lang w:val="en-US"/>
              </w:rPr>
              <w:t> </w:t>
            </w:r>
          </w:p>
          <w:p w14:paraId="2985B4D4" w14:textId="77777777" w:rsidR="00007704" w:rsidRPr="0057680A" w:rsidRDefault="00007704" w:rsidP="00007704">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 xml:space="preserve">To be responsible for the day-to-day delivery/coordination of the service, i.e. client allocation, staff rotas, shift cover, and delivery of groups and activities. </w:t>
            </w:r>
          </w:p>
          <w:p w14:paraId="0976FD77" w14:textId="77777777" w:rsidR="00007704" w:rsidRPr="0057680A" w:rsidRDefault="00007704" w:rsidP="00007704">
            <w:pPr>
              <w:pStyle w:val="ListParagraph"/>
              <w:numPr>
                <w:ilvl w:val="0"/>
                <w:numId w:val="3"/>
              </w:numPr>
              <w:contextualSpacing w:val="0"/>
              <w:jc w:val="both"/>
              <w:textAlignment w:val="baseline"/>
              <w:rPr>
                <w:rStyle w:val="eop"/>
                <w:rFonts w:asciiTheme="minorHAnsi" w:hAnsiTheme="minorHAnsi" w:cstheme="minorHAnsi"/>
                <w:sz w:val="22"/>
                <w:szCs w:val="22"/>
                <w:lang w:val="en-US"/>
              </w:rPr>
            </w:pPr>
            <w:r w:rsidRPr="0057680A">
              <w:rPr>
                <w:rStyle w:val="normaltextrun1"/>
                <w:rFonts w:asciiTheme="minorHAnsi" w:hAnsiTheme="minorHAnsi" w:cstheme="minorHAnsi"/>
                <w:sz w:val="22"/>
                <w:szCs w:val="22"/>
              </w:rPr>
              <w:t>To ensure that people using the service are supported to develop self-management strategies and make the best use of their local resources.</w:t>
            </w:r>
            <w:r w:rsidRPr="0057680A">
              <w:rPr>
                <w:rStyle w:val="eop"/>
                <w:rFonts w:asciiTheme="minorHAnsi" w:hAnsiTheme="minorHAnsi" w:cstheme="minorHAnsi"/>
                <w:sz w:val="22"/>
                <w:szCs w:val="22"/>
                <w:lang w:val="en-US"/>
              </w:rPr>
              <w:t> </w:t>
            </w:r>
          </w:p>
          <w:p w14:paraId="34E6668B" w14:textId="77777777" w:rsidR="00007704" w:rsidRPr="0057680A" w:rsidRDefault="00007704" w:rsidP="00007704">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lead on identifying areas for development and improvement for the service, to work with Service Manager to ensure that our crisis interventions represent best practices and meet local need.  </w:t>
            </w:r>
          </w:p>
          <w:p w14:paraId="05F8B1B3" w14:textId="77777777" w:rsidR="00007704" w:rsidRPr="0057680A" w:rsidRDefault="00007704" w:rsidP="00007704">
            <w:pPr>
              <w:pStyle w:val="ListParagraph"/>
              <w:numPr>
                <w:ilvl w:val="0"/>
                <w:numId w:val="3"/>
              </w:numPr>
              <w:contextualSpacing w:val="0"/>
              <w:jc w:val="both"/>
              <w:textAlignment w:val="baseline"/>
              <w:rPr>
                <w:rFonts w:asciiTheme="minorHAnsi" w:hAnsiTheme="minorHAnsi" w:cstheme="minorHAnsi"/>
                <w:sz w:val="22"/>
                <w:szCs w:val="22"/>
                <w:lang w:val="en-US"/>
              </w:rPr>
            </w:pPr>
            <w:r w:rsidRPr="0057680A">
              <w:rPr>
                <w:rStyle w:val="normaltextrun1"/>
                <w:rFonts w:asciiTheme="minorHAnsi" w:hAnsiTheme="minorHAnsi" w:cstheme="minorHAnsi"/>
                <w:sz w:val="22"/>
                <w:szCs w:val="22"/>
              </w:rPr>
              <w:t>To work with the Service Manager and senior colleagues to adapt the provision to ensure ongoing availability in light of external events such as pandemic, fire or other extreme events.</w:t>
            </w:r>
          </w:p>
          <w:p w14:paraId="30C5D348" w14:textId="77777777" w:rsidR="00007704" w:rsidRPr="0057680A" w:rsidRDefault="00007704" w:rsidP="00007704">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hold caseloads and provide individualised support that focuses on the recovery goals of the person being supported.</w:t>
            </w:r>
          </w:p>
          <w:p w14:paraId="30472DED" w14:textId="77777777" w:rsidR="00007704" w:rsidRPr="0057680A" w:rsidRDefault="00007704" w:rsidP="00007704">
            <w:pPr>
              <w:pStyle w:val="ListParagraph"/>
              <w:numPr>
                <w:ilvl w:val="0"/>
                <w:numId w:val="3"/>
              </w:numPr>
              <w:spacing w:before="60" w:after="120"/>
              <w:jc w:val="both"/>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To provide up to date information and advice to the team that informs clients about services and resources available, and to signpost and/or refer individuals to other agencies as appropriate.</w:t>
            </w:r>
          </w:p>
          <w:p w14:paraId="1EB45A81" w14:textId="69E3500E" w:rsidR="00007704" w:rsidRPr="0057680A" w:rsidRDefault="00007704" w:rsidP="00007704">
            <w:pPr>
              <w:pStyle w:val="ListParagraph"/>
              <w:numPr>
                <w:ilvl w:val="0"/>
                <w:numId w:val="3"/>
              </w:numPr>
              <w:spacing w:before="60" w:after="120"/>
              <w:jc w:val="both"/>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 xml:space="preserve">To identify potential risks within the service and communicate and manage risk and safeguarding issues effectively.  </w:t>
            </w:r>
          </w:p>
        </w:tc>
      </w:tr>
    </w:tbl>
    <w:p w14:paraId="3BCA1ADD" w14:textId="77777777" w:rsidR="00007704" w:rsidRPr="0057680A" w:rsidRDefault="00007704">
      <w:pPr>
        <w:rPr>
          <w:rFonts w:asciiTheme="minorHAnsi" w:hAnsiTheme="minorHAnsi"/>
        </w:rPr>
      </w:pPr>
    </w:p>
    <w:p w14:paraId="6083E531"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0A64994D" w14:textId="77777777" w:rsidTr="00007704">
        <w:tc>
          <w:tcPr>
            <w:tcW w:w="9016" w:type="dxa"/>
          </w:tcPr>
          <w:p w14:paraId="70CD6FD0" w14:textId="77777777" w:rsidR="00007704" w:rsidRPr="00AA7174" w:rsidRDefault="00007704" w:rsidP="00007704">
            <w:pPr>
              <w:pStyle w:val="ListParagraph"/>
              <w:numPr>
                <w:ilvl w:val="0"/>
                <w:numId w:val="1"/>
              </w:numPr>
              <w:rPr>
                <w:rFonts w:asciiTheme="minorHAnsi" w:hAnsiTheme="minorHAnsi"/>
                <w:b/>
                <w:bCs/>
              </w:rPr>
            </w:pPr>
            <w:r w:rsidRPr="00AA7174">
              <w:rPr>
                <w:rFonts w:asciiTheme="minorHAnsi" w:hAnsiTheme="minorHAnsi"/>
                <w:b/>
                <w:bCs/>
              </w:rPr>
              <w:t xml:space="preserve">Management </w:t>
            </w:r>
          </w:p>
          <w:p w14:paraId="70F92118" w14:textId="77777777" w:rsidR="00007704" w:rsidRPr="0057680A" w:rsidRDefault="00007704" w:rsidP="00007704">
            <w:pPr>
              <w:rPr>
                <w:rFonts w:asciiTheme="minorHAnsi" w:hAnsiTheme="minorHAnsi"/>
              </w:rPr>
            </w:pPr>
          </w:p>
          <w:p w14:paraId="2580C4F6" w14:textId="7D093980" w:rsidR="0057680A" w:rsidRPr="0057680A" w:rsidRDefault="0057680A" w:rsidP="00AA7174">
            <w:pPr>
              <w:pStyle w:val="paragraph"/>
              <w:numPr>
                <w:ilvl w:val="0"/>
                <w:numId w:val="3"/>
              </w:numPr>
              <w:rPr>
                <w:rFonts w:asciiTheme="minorHAnsi" w:hAnsiTheme="minorHAnsi" w:cstheme="minorHAnsi"/>
                <w:sz w:val="22"/>
                <w:szCs w:val="22"/>
              </w:rPr>
            </w:pPr>
            <w:r w:rsidRPr="0057680A">
              <w:rPr>
                <w:rFonts w:asciiTheme="minorHAnsi" w:hAnsiTheme="minorHAnsi" w:cstheme="minorHAnsi"/>
                <w:sz w:val="22"/>
                <w:szCs w:val="22"/>
              </w:rPr>
              <w:lastRenderedPageBreak/>
              <w:t xml:space="preserve">To develop an effective workforce for the service, in line with RB Mind’s HR Policies, procedures and guidance (recruitment, line management, workload planning, training, support and development of crisis workers and volunteers). </w:t>
            </w:r>
          </w:p>
          <w:p w14:paraId="5810E7FC" w14:textId="0EC21F17" w:rsidR="0057680A" w:rsidRPr="0057680A" w:rsidRDefault="0057680A" w:rsidP="0057680A">
            <w:pPr>
              <w:pStyle w:val="paragraph"/>
              <w:numPr>
                <w:ilvl w:val="0"/>
                <w:numId w:val="3"/>
              </w:numPr>
              <w:rPr>
                <w:rFonts w:asciiTheme="minorHAnsi" w:hAnsiTheme="minorHAnsi" w:cstheme="minorHAnsi"/>
                <w:sz w:val="22"/>
                <w:szCs w:val="22"/>
              </w:rPr>
            </w:pPr>
            <w:r w:rsidRPr="0057680A">
              <w:rPr>
                <w:rFonts w:asciiTheme="minorHAnsi" w:hAnsiTheme="minorHAnsi" w:cstheme="minorHAnsi"/>
                <w:sz w:val="22"/>
                <w:szCs w:val="22"/>
              </w:rPr>
              <w:t xml:space="preserve">To lead and support the staff team to ensure the effective operation of the café. This includes overseeing day-to-day activities, providing guidance and support to team members, and fostering a collaborative and positive work environment. </w:t>
            </w:r>
          </w:p>
          <w:p w14:paraId="1BA0877D" w14:textId="77777777" w:rsidR="0057680A" w:rsidRPr="0057680A" w:rsidRDefault="0057680A" w:rsidP="0057680A">
            <w:pPr>
              <w:pStyle w:val="paragraph"/>
              <w:numPr>
                <w:ilvl w:val="0"/>
                <w:numId w:val="3"/>
              </w:numPr>
              <w:textAlignment w:val="baseline"/>
              <w:rPr>
                <w:rFonts w:asciiTheme="minorHAnsi" w:hAnsiTheme="minorHAnsi" w:cstheme="minorHAnsi"/>
                <w:sz w:val="22"/>
                <w:szCs w:val="22"/>
                <w:lang w:val="en-US"/>
              </w:rPr>
            </w:pPr>
            <w:r w:rsidRPr="0057680A">
              <w:rPr>
                <w:rFonts w:asciiTheme="minorHAnsi" w:hAnsiTheme="minorHAnsi" w:cstheme="minorHAnsi"/>
                <w:sz w:val="22"/>
                <w:szCs w:val="22"/>
              </w:rPr>
              <w:t xml:space="preserve">To </w:t>
            </w:r>
            <w:r w:rsidRPr="0057680A">
              <w:rPr>
                <w:rStyle w:val="normaltextrun1"/>
                <w:rFonts w:asciiTheme="minorHAnsi" w:hAnsiTheme="minorHAnsi" w:cstheme="minorHAnsi"/>
                <w:sz w:val="22"/>
                <w:szCs w:val="22"/>
              </w:rPr>
              <w:t xml:space="preserve">establish excellent working relationships with out-of-hours services such as Police, Crisis Teams and GPs, </w:t>
            </w:r>
            <w:r w:rsidRPr="0057680A">
              <w:rPr>
                <w:rStyle w:val="advancedproofingissue"/>
                <w:rFonts w:asciiTheme="minorHAnsi" w:hAnsiTheme="minorHAnsi" w:cstheme="minorHAnsi"/>
                <w:sz w:val="22"/>
                <w:szCs w:val="22"/>
              </w:rPr>
              <w:t>particularly around</w:t>
            </w:r>
            <w:r w:rsidRPr="0057680A">
              <w:rPr>
                <w:rStyle w:val="normaltextrun1"/>
                <w:rFonts w:asciiTheme="minorHAnsi" w:hAnsiTheme="minorHAnsi" w:cstheme="minorHAnsi"/>
                <w:sz w:val="22"/>
                <w:szCs w:val="22"/>
              </w:rPr>
              <w:t xml:space="preserve"> inward and outward referrals.</w:t>
            </w:r>
            <w:r w:rsidRPr="0057680A">
              <w:rPr>
                <w:rStyle w:val="eop"/>
                <w:rFonts w:asciiTheme="minorHAnsi" w:hAnsiTheme="minorHAnsi" w:cstheme="minorHAnsi"/>
                <w:sz w:val="22"/>
                <w:szCs w:val="22"/>
                <w:lang w:val="en-US"/>
              </w:rPr>
              <w:t> </w:t>
            </w:r>
          </w:p>
          <w:p w14:paraId="787A912F" w14:textId="77777777" w:rsidR="0057680A" w:rsidRPr="0057680A" w:rsidRDefault="0057680A" w:rsidP="0057680A">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encourage involvement opportunities for client consultation events to ensure our service is client led and meeting needs. </w:t>
            </w:r>
          </w:p>
          <w:p w14:paraId="1120C2EB" w14:textId="77777777" w:rsidR="0057680A" w:rsidRPr="0057680A" w:rsidRDefault="0057680A" w:rsidP="0057680A">
            <w:pPr>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To ensure timely monthly monitoring and reporting of service in line with RB Mind’s contract and systems requirements and procedures and ensure team members input data efficiently on our databases</w:t>
            </w:r>
          </w:p>
          <w:p w14:paraId="4E30B8D3" w14:textId="77777777"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be responsible for Finance and HR in line with RB Mind’s policies and procedures, to ensure monthly returns are completed, petty cash, sickness, and annual leave are recorded accurately. </w:t>
            </w:r>
          </w:p>
          <w:p w14:paraId="1584AB4B" w14:textId="4129EDA7" w:rsidR="00007704" w:rsidRPr="0057680A" w:rsidRDefault="0057680A" w:rsidP="00007704">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Responsible for complying with RB Mind’s governance policy &amp;  H&amp;S policies, procedures and guidance (i.e. risk assessments, reviews, reporting, safeguarding, incidents/accidents, premises).     </w:t>
            </w:r>
          </w:p>
          <w:p w14:paraId="14A1486F" w14:textId="62B74F7D" w:rsidR="00007704" w:rsidRPr="0057680A" w:rsidRDefault="00007704" w:rsidP="00007704">
            <w:pPr>
              <w:rPr>
                <w:rFonts w:asciiTheme="minorHAnsi" w:hAnsiTheme="minorHAnsi"/>
              </w:rPr>
            </w:pPr>
          </w:p>
        </w:tc>
      </w:tr>
    </w:tbl>
    <w:p w14:paraId="758EA628" w14:textId="77777777" w:rsidR="00007704" w:rsidRPr="0057680A" w:rsidRDefault="00007704">
      <w:pPr>
        <w:rPr>
          <w:rFonts w:asciiTheme="minorHAnsi" w:hAnsiTheme="minorHAnsi"/>
        </w:rPr>
      </w:pPr>
    </w:p>
    <w:p w14:paraId="74AA3910" w14:textId="77777777" w:rsidR="00007704" w:rsidRPr="0057680A" w:rsidRDefault="00007704">
      <w:pPr>
        <w:rPr>
          <w:rFonts w:asciiTheme="minorHAnsi" w:hAnsiTheme="minorHAnsi"/>
        </w:rPr>
      </w:pPr>
    </w:p>
    <w:tbl>
      <w:tblPr>
        <w:tblStyle w:val="TableGrid"/>
        <w:tblW w:w="0" w:type="auto"/>
        <w:tblLook w:val="04A0" w:firstRow="1" w:lastRow="0" w:firstColumn="1" w:lastColumn="0" w:noHBand="0" w:noVBand="1"/>
      </w:tblPr>
      <w:tblGrid>
        <w:gridCol w:w="9016"/>
      </w:tblGrid>
      <w:tr w:rsidR="00007704" w:rsidRPr="0057680A" w14:paraId="5D0D7DAD" w14:textId="77777777" w:rsidTr="00007704">
        <w:tc>
          <w:tcPr>
            <w:tcW w:w="9016" w:type="dxa"/>
          </w:tcPr>
          <w:p w14:paraId="29739D68" w14:textId="57DC7AD1" w:rsidR="00007704" w:rsidRPr="00AA7174" w:rsidRDefault="0057680A" w:rsidP="00AA7174">
            <w:pPr>
              <w:pStyle w:val="ListParagraph"/>
              <w:numPr>
                <w:ilvl w:val="0"/>
                <w:numId w:val="1"/>
              </w:numPr>
              <w:rPr>
                <w:rFonts w:asciiTheme="minorHAnsi" w:hAnsiTheme="minorHAnsi" w:cs="Arial"/>
                <w:b/>
                <w:bCs/>
              </w:rPr>
            </w:pPr>
            <w:r w:rsidRPr="00AA7174">
              <w:rPr>
                <w:rFonts w:asciiTheme="minorHAnsi" w:hAnsiTheme="minorHAnsi" w:cs="Arial"/>
                <w:b/>
                <w:bCs/>
              </w:rPr>
              <w:t xml:space="preserve">General Duties &amp; Responsibilities </w:t>
            </w:r>
          </w:p>
          <w:p w14:paraId="34019BB2" w14:textId="77777777" w:rsidR="0057680A" w:rsidRPr="0057680A" w:rsidRDefault="0057680A" w:rsidP="0057680A">
            <w:pPr>
              <w:rPr>
                <w:rFonts w:asciiTheme="minorHAnsi" w:hAnsiTheme="minorHAnsi"/>
              </w:rPr>
            </w:pPr>
          </w:p>
          <w:p w14:paraId="3F3D9A49" w14:textId="47E8AAD4"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work within the legal framework of the Data Protection Act and GDPR legislation. </w:t>
            </w:r>
          </w:p>
          <w:p w14:paraId="3954BEAF" w14:textId="77777777" w:rsidR="0057680A" w:rsidRPr="0057680A" w:rsidRDefault="0057680A" w:rsidP="0057680A">
            <w:pPr>
              <w:pStyle w:val="ListParagraph"/>
              <w:numPr>
                <w:ilvl w:val="0"/>
                <w:numId w:val="3"/>
              </w:numPr>
              <w:jc w:val="both"/>
              <w:rPr>
                <w:rFonts w:asciiTheme="minorHAnsi" w:hAnsiTheme="minorHAnsi" w:cstheme="minorHAnsi"/>
                <w:sz w:val="22"/>
                <w:szCs w:val="22"/>
              </w:rPr>
            </w:pPr>
            <w:r w:rsidRPr="0057680A">
              <w:rPr>
                <w:rFonts w:asciiTheme="minorHAnsi" w:hAnsiTheme="minorHAnsi" w:cstheme="minorHAnsi"/>
                <w:sz w:val="22"/>
                <w:szCs w:val="22"/>
              </w:rPr>
              <w:t xml:space="preserve">To attend and actively participate in supervision, annual performance appraisal and team meetings on a regular basis. </w:t>
            </w:r>
          </w:p>
          <w:p w14:paraId="03240317" w14:textId="77777777" w:rsidR="0057680A" w:rsidRPr="0057680A" w:rsidRDefault="0057680A" w:rsidP="0057680A">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attend meetings, conferences, mandatory training and continued professional development.</w:t>
            </w:r>
          </w:p>
          <w:p w14:paraId="17972FB9" w14:textId="77777777" w:rsidR="0057680A" w:rsidRPr="0057680A" w:rsidRDefault="0057680A" w:rsidP="0057680A">
            <w:pPr>
              <w:pStyle w:val="ListParagraph"/>
              <w:numPr>
                <w:ilvl w:val="0"/>
                <w:numId w:val="3"/>
              </w:numPr>
              <w:spacing w:before="60" w:after="120"/>
              <w:jc w:val="both"/>
              <w:rPr>
                <w:rFonts w:asciiTheme="minorHAnsi" w:hAnsiTheme="minorHAnsi" w:cstheme="minorHAnsi"/>
                <w:sz w:val="22"/>
                <w:szCs w:val="22"/>
              </w:rPr>
            </w:pPr>
            <w:r w:rsidRPr="0057680A">
              <w:rPr>
                <w:rFonts w:asciiTheme="minorHAnsi" w:hAnsiTheme="minorHAnsi" w:cstheme="minorHAnsi"/>
                <w:sz w:val="22"/>
                <w:szCs w:val="22"/>
              </w:rPr>
              <w:t>To adhere to the safeguarding adults and children policy, following reporting and recording processes in the event of any safeguarding incidents.</w:t>
            </w:r>
          </w:p>
          <w:p w14:paraId="1E0E7FB0" w14:textId="77777777" w:rsidR="0057680A" w:rsidRPr="0057680A" w:rsidRDefault="0057680A" w:rsidP="0057680A">
            <w:pPr>
              <w:pStyle w:val="ListParagraph"/>
              <w:numPr>
                <w:ilvl w:val="0"/>
                <w:numId w:val="3"/>
              </w:numPr>
              <w:spacing w:before="60" w:after="120"/>
              <w:jc w:val="both"/>
              <w:textAlignment w:val="baseline"/>
              <w:rPr>
                <w:rFonts w:asciiTheme="minorHAnsi" w:hAnsiTheme="minorHAnsi" w:cstheme="minorHAnsi"/>
                <w:sz w:val="22"/>
                <w:szCs w:val="22"/>
              </w:rPr>
            </w:pPr>
            <w:r w:rsidRPr="0057680A">
              <w:rPr>
                <w:rFonts w:asciiTheme="minorHAnsi" w:hAnsiTheme="minorHAnsi" w:cstheme="minorHAnsi"/>
                <w:sz w:val="22"/>
                <w:szCs w:val="22"/>
              </w:rPr>
              <w:t>To manage incidents with the support of the Service Manager or the on-call manager and to ensure the effective recording of all incidents.</w:t>
            </w:r>
          </w:p>
          <w:p w14:paraId="2D454540" w14:textId="77777777" w:rsidR="0057680A" w:rsidRPr="0057680A" w:rsidRDefault="0057680A" w:rsidP="0057680A">
            <w:pPr>
              <w:framePr w:hSpace="180" w:wrap="around" w:vAnchor="text" w:hAnchor="text" w:y="1"/>
              <w:numPr>
                <w:ilvl w:val="0"/>
                <w:numId w:val="3"/>
              </w:numPr>
              <w:suppressOverlap/>
              <w:rPr>
                <w:rFonts w:asciiTheme="minorHAnsi" w:hAnsiTheme="minorHAnsi" w:cstheme="minorHAnsi"/>
                <w:sz w:val="22"/>
                <w:szCs w:val="22"/>
              </w:rPr>
            </w:pPr>
            <w:r w:rsidRPr="0057680A">
              <w:rPr>
                <w:rFonts w:asciiTheme="minorHAnsi" w:hAnsiTheme="minorHAnsi" w:cstheme="minorHAnsi"/>
                <w:sz w:val="22"/>
                <w:szCs w:val="22"/>
              </w:rPr>
              <w:t xml:space="preserve">The post holder must maintain and adhere to RB Mind’s policy portfolio, including Equal Opportunities, Confidentiality, Privacy Policy, Health and Safety and Safeguarding Policies. </w:t>
            </w:r>
          </w:p>
          <w:p w14:paraId="557E7892" w14:textId="77777777" w:rsidR="0057680A" w:rsidRPr="0057680A" w:rsidRDefault="0057680A" w:rsidP="0057680A">
            <w:pPr>
              <w:pStyle w:val="ListParagraph"/>
              <w:numPr>
                <w:ilvl w:val="0"/>
                <w:numId w:val="3"/>
              </w:numPr>
              <w:spacing w:before="60" w:after="120"/>
              <w:jc w:val="both"/>
              <w:textAlignment w:val="baseline"/>
              <w:rPr>
                <w:rFonts w:asciiTheme="minorHAnsi" w:hAnsiTheme="minorHAnsi" w:cstheme="minorHAnsi"/>
                <w:sz w:val="22"/>
                <w:szCs w:val="22"/>
              </w:rPr>
            </w:pPr>
            <w:r w:rsidRPr="0057680A">
              <w:rPr>
                <w:rFonts w:asciiTheme="minorHAnsi" w:hAnsiTheme="minorHAnsi" w:cstheme="minorHAnsi"/>
                <w:sz w:val="22"/>
                <w:szCs w:val="22"/>
              </w:rPr>
              <w:t>To undertake any other reasonable tasks consistent with the grade and purpose of the post.</w:t>
            </w:r>
          </w:p>
          <w:p w14:paraId="1CD61C6F" w14:textId="088388CC" w:rsidR="0057680A" w:rsidRPr="0057680A" w:rsidRDefault="0057680A" w:rsidP="0057680A">
            <w:pPr>
              <w:rPr>
                <w:rFonts w:asciiTheme="minorHAnsi" w:hAnsiTheme="minorHAnsi"/>
              </w:rPr>
            </w:pPr>
          </w:p>
        </w:tc>
      </w:tr>
    </w:tbl>
    <w:p w14:paraId="02C7D9C2" w14:textId="77777777" w:rsidR="00007704" w:rsidRPr="0057680A" w:rsidRDefault="00007704">
      <w:pPr>
        <w:rPr>
          <w:rFonts w:asciiTheme="minorHAnsi" w:hAnsiTheme="minorHAnsi"/>
        </w:rPr>
      </w:pPr>
    </w:p>
    <w:p w14:paraId="3348E78F" w14:textId="77777777" w:rsidR="00007704" w:rsidRPr="0057680A" w:rsidRDefault="00007704">
      <w:pPr>
        <w:rPr>
          <w:rFonts w:asciiTheme="minorHAnsi" w:hAnsiTheme="minorHAnsi"/>
        </w:rPr>
      </w:pPr>
    </w:p>
    <w:p w14:paraId="7E1953BB" w14:textId="77777777" w:rsidR="00007704" w:rsidRDefault="00007704"/>
    <w:p w14:paraId="30964E6F" w14:textId="77777777" w:rsidR="00007704" w:rsidRDefault="00007704"/>
    <w:p w14:paraId="4DF58D28" w14:textId="77777777" w:rsidR="00AA7174" w:rsidRPr="003969C6" w:rsidRDefault="00AA7174" w:rsidP="00AA7174">
      <w:pPr>
        <w:rPr>
          <w:rFonts w:ascii="Aptos" w:hAnsi="Aptos" w:cstheme="minorHAnsi"/>
          <w:b/>
          <w:sz w:val="26"/>
          <w:szCs w:val="26"/>
        </w:rPr>
      </w:pPr>
      <w:r w:rsidRPr="003969C6">
        <w:rPr>
          <w:rFonts w:ascii="Aptos" w:hAnsi="Aptos" w:cstheme="minorHAnsi"/>
          <w:b/>
          <w:sz w:val="26"/>
          <w:szCs w:val="26"/>
        </w:rPr>
        <w:t xml:space="preserve">Person Specification </w:t>
      </w:r>
      <w:r>
        <w:rPr>
          <w:rFonts w:ascii="Aptos" w:hAnsi="Aptos" w:cstheme="minorHAnsi"/>
          <w:b/>
          <w:sz w:val="26"/>
          <w:szCs w:val="26"/>
        </w:rPr>
        <w:br/>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962"/>
        <w:gridCol w:w="1276"/>
        <w:gridCol w:w="992"/>
        <w:gridCol w:w="1418"/>
      </w:tblGrid>
      <w:tr w:rsidR="00AA7174" w:rsidRPr="002F1074" w14:paraId="47DA231C" w14:textId="77777777" w:rsidTr="00B019FB">
        <w:trPr>
          <w:trHeight w:val="782"/>
        </w:trPr>
        <w:tc>
          <w:tcPr>
            <w:tcW w:w="1701" w:type="dxa"/>
            <w:vAlign w:val="center"/>
          </w:tcPr>
          <w:p w14:paraId="60351843"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Dimension</w:t>
            </w:r>
          </w:p>
        </w:tc>
        <w:tc>
          <w:tcPr>
            <w:tcW w:w="4962" w:type="dxa"/>
            <w:vAlign w:val="center"/>
          </w:tcPr>
          <w:p w14:paraId="6FF0AF48"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Scope</w:t>
            </w:r>
          </w:p>
        </w:tc>
        <w:tc>
          <w:tcPr>
            <w:tcW w:w="1276" w:type="dxa"/>
            <w:vAlign w:val="center"/>
          </w:tcPr>
          <w:p w14:paraId="7F816167"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Essential</w:t>
            </w:r>
          </w:p>
        </w:tc>
        <w:tc>
          <w:tcPr>
            <w:tcW w:w="992" w:type="dxa"/>
            <w:vAlign w:val="center"/>
          </w:tcPr>
          <w:p w14:paraId="21829D30"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Desirable</w:t>
            </w:r>
          </w:p>
        </w:tc>
        <w:tc>
          <w:tcPr>
            <w:tcW w:w="1418" w:type="dxa"/>
            <w:vAlign w:val="center"/>
          </w:tcPr>
          <w:p w14:paraId="2AD4FC27" w14:textId="77777777" w:rsidR="00AA7174" w:rsidRPr="003969C6" w:rsidRDefault="00AA7174" w:rsidP="00B019FB">
            <w:pPr>
              <w:jc w:val="center"/>
              <w:rPr>
                <w:rFonts w:ascii="Aptos" w:hAnsi="Aptos" w:cstheme="minorHAnsi"/>
                <w:b/>
                <w:sz w:val="20"/>
                <w:szCs w:val="20"/>
              </w:rPr>
            </w:pPr>
            <w:r w:rsidRPr="003969C6">
              <w:rPr>
                <w:rFonts w:ascii="Aptos" w:hAnsi="Aptos" w:cstheme="minorHAnsi"/>
                <w:b/>
                <w:sz w:val="20"/>
                <w:szCs w:val="20"/>
              </w:rPr>
              <w:t>Assessed by Application/ Interview</w:t>
            </w:r>
          </w:p>
        </w:tc>
      </w:tr>
      <w:tr w:rsidR="00AA7174" w:rsidRPr="002F1074" w14:paraId="37753EFE" w14:textId="77777777" w:rsidTr="00B019FB">
        <w:trPr>
          <w:cantSplit/>
          <w:trHeight w:val="360"/>
        </w:trPr>
        <w:tc>
          <w:tcPr>
            <w:tcW w:w="1701" w:type="dxa"/>
            <w:vMerge w:val="restart"/>
          </w:tcPr>
          <w:p w14:paraId="1681B2D4"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Qualifications</w:t>
            </w:r>
          </w:p>
        </w:tc>
        <w:tc>
          <w:tcPr>
            <w:tcW w:w="4962" w:type="dxa"/>
          </w:tcPr>
          <w:p w14:paraId="08B637B3"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Good Literacy and Maths skills </w:t>
            </w:r>
          </w:p>
        </w:tc>
        <w:tc>
          <w:tcPr>
            <w:tcW w:w="1276" w:type="dxa"/>
          </w:tcPr>
          <w:p w14:paraId="518388D8"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28E6C794" wp14:editId="38833336">
                  <wp:extent cx="173736" cy="173736"/>
                  <wp:effectExtent l="0" t="0" r="4445" b="4445"/>
                  <wp:docPr id="504481302"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3E25B6DD" w14:textId="77777777" w:rsidR="00AA7174" w:rsidRPr="002F1074" w:rsidRDefault="00AA7174" w:rsidP="00B019FB">
            <w:pPr>
              <w:jc w:val="center"/>
              <w:rPr>
                <w:rFonts w:ascii="Aptos" w:hAnsi="Aptos" w:cstheme="minorHAnsi"/>
                <w:sz w:val="22"/>
                <w:szCs w:val="22"/>
              </w:rPr>
            </w:pPr>
          </w:p>
        </w:tc>
        <w:tc>
          <w:tcPr>
            <w:tcW w:w="1418" w:type="dxa"/>
          </w:tcPr>
          <w:p w14:paraId="47E50172"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tc>
      </w:tr>
      <w:tr w:rsidR="00AA7174" w:rsidRPr="002F1074" w14:paraId="34A86F41" w14:textId="77777777" w:rsidTr="00B019FB">
        <w:trPr>
          <w:cantSplit/>
        </w:trPr>
        <w:tc>
          <w:tcPr>
            <w:tcW w:w="1701" w:type="dxa"/>
            <w:vMerge/>
          </w:tcPr>
          <w:p w14:paraId="27FE622D" w14:textId="77777777" w:rsidR="00AA7174" w:rsidRPr="002F1074" w:rsidRDefault="00AA7174" w:rsidP="00B019FB">
            <w:pPr>
              <w:rPr>
                <w:rFonts w:ascii="Aptos" w:hAnsi="Aptos" w:cstheme="minorHAnsi"/>
                <w:b/>
                <w:sz w:val="22"/>
                <w:szCs w:val="22"/>
              </w:rPr>
            </w:pPr>
          </w:p>
        </w:tc>
        <w:tc>
          <w:tcPr>
            <w:tcW w:w="4962" w:type="dxa"/>
          </w:tcPr>
          <w:p w14:paraId="65093242"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Good IT skills, able to use CRM systems to log data.</w:t>
            </w:r>
          </w:p>
        </w:tc>
        <w:tc>
          <w:tcPr>
            <w:tcW w:w="1276" w:type="dxa"/>
          </w:tcPr>
          <w:p w14:paraId="2CDA0CFB"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1C506C2C" wp14:editId="54528762">
                  <wp:extent cx="173736" cy="173736"/>
                  <wp:effectExtent l="0" t="0" r="4445" b="4445"/>
                  <wp:docPr id="115847507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4430CE74" w14:textId="77777777" w:rsidR="00AA7174" w:rsidRPr="002F1074" w:rsidRDefault="00AA7174" w:rsidP="00B019FB">
            <w:pPr>
              <w:jc w:val="center"/>
              <w:rPr>
                <w:rFonts w:ascii="Aptos" w:hAnsi="Aptos" w:cstheme="minorHAnsi"/>
                <w:sz w:val="22"/>
                <w:szCs w:val="22"/>
              </w:rPr>
            </w:pPr>
          </w:p>
        </w:tc>
        <w:tc>
          <w:tcPr>
            <w:tcW w:w="1418" w:type="dxa"/>
          </w:tcPr>
          <w:p w14:paraId="1F6D06BE"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I</w:t>
            </w:r>
          </w:p>
        </w:tc>
      </w:tr>
      <w:tr w:rsidR="00AA7174" w:rsidRPr="002F1074" w14:paraId="4BBFC988" w14:textId="77777777" w:rsidTr="00B019FB">
        <w:trPr>
          <w:cantSplit/>
        </w:trPr>
        <w:tc>
          <w:tcPr>
            <w:tcW w:w="1701" w:type="dxa"/>
            <w:vMerge/>
          </w:tcPr>
          <w:p w14:paraId="3CC0EE59" w14:textId="77777777" w:rsidR="00AA7174" w:rsidRPr="002F1074" w:rsidRDefault="00AA7174" w:rsidP="00B019FB">
            <w:pPr>
              <w:rPr>
                <w:rFonts w:ascii="Aptos" w:hAnsi="Aptos" w:cstheme="minorHAnsi"/>
                <w:b/>
                <w:sz w:val="22"/>
                <w:szCs w:val="22"/>
              </w:rPr>
            </w:pPr>
          </w:p>
        </w:tc>
        <w:tc>
          <w:tcPr>
            <w:tcW w:w="4962" w:type="dxa"/>
          </w:tcPr>
          <w:p w14:paraId="5084AF1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Mental Health First Aid Training &amp; or Suicide prevention training </w:t>
            </w:r>
          </w:p>
        </w:tc>
        <w:tc>
          <w:tcPr>
            <w:tcW w:w="1276" w:type="dxa"/>
          </w:tcPr>
          <w:p w14:paraId="0D3DC845" w14:textId="77777777" w:rsidR="00AA7174" w:rsidRPr="002F1074" w:rsidRDefault="00AA7174" w:rsidP="00B019FB">
            <w:pPr>
              <w:jc w:val="center"/>
              <w:rPr>
                <w:rFonts w:ascii="Aptos" w:eastAsia="Symbol" w:hAnsi="Aptos" w:cstheme="minorHAnsi"/>
                <w:sz w:val="22"/>
                <w:szCs w:val="22"/>
              </w:rPr>
            </w:pPr>
          </w:p>
        </w:tc>
        <w:tc>
          <w:tcPr>
            <w:tcW w:w="992" w:type="dxa"/>
          </w:tcPr>
          <w:p w14:paraId="1638BA6A"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7D20ABAA" wp14:editId="69669CA1">
                  <wp:extent cx="173736" cy="173736"/>
                  <wp:effectExtent l="0" t="0" r="4445" b="4445"/>
                  <wp:docPr id="1861513909"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1418" w:type="dxa"/>
          </w:tcPr>
          <w:p w14:paraId="19542297"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120C0082" w14:textId="77777777" w:rsidTr="00B019FB">
        <w:trPr>
          <w:cantSplit/>
        </w:trPr>
        <w:tc>
          <w:tcPr>
            <w:tcW w:w="1701" w:type="dxa"/>
            <w:vMerge w:val="restart"/>
          </w:tcPr>
          <w:p w14:paraId="17A3359C" w14:textId="77777777" w:rsidR="00AA7174" w:rsidRPr="002F1074" w:rsidRDefault="00AA7174" w:rsidP="00B019FB">
            <w:pPr>
              <w:rPr>
                <w:rFonts w:ascii="Aptos" w:hAnsi="Aptos" w:cstheme="minorHAnsi"/>
                <w:b/>
                <w:bCs/>
                <w:sz w:val="22"/>
                <w:szCs w:val="22"/>
              </w:rPr>
            </w:pPr>
            <w:r w:rsidRPr="002F1074">
              <w:rPr>
                <w:rFonts w:ascii="Aptos" w:hAnsi="Aptos" w:cstheme="minorHAnsi"/>
                <w:b/>
                <w:bCs/>
                <w:sz w:val="22"/>
                <w:szCs w:val="22"/>
              </w:rPr>
              <w:t>Experience</w:t>
            </w:r>
          </w:p>
        </w:tc>
        <w:tc>
          <w:tcPr>
            <w:tcW w:w="4962" w:type="dxa"/>
          </w:tcPr>
          <w:p w14:paraId="6B4C54EC"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Experience of delivering support to vulnerable adults and groups</w:t>
            </w:r>
            <w:r w:rsidRPr="002F1074">
              <w:rPr>
                <w:rStyle w:val="normaltextrun1"/>
                <w:rFonts w:ascii="Aptos" w:hAnsi="Aptos" w:cstheme="minorHAnsi"/>
                <w:sz w:val="22"/>
                <w:szCs w:val="22"/>
              </w:rPr>
              <w:t xml:space="preserve"> to increase their independence and develop self-management strategies (</w:t>
            </w:r>
            <w:r w:rsidRPr="002F1074">
              <w:rPr>
                <w:rFonts w:ascii="Aptos" w:hAnsi="Aptos" w:cstheme="minorHAnsi"/>
                <w:sz w:val="22"/>
                <w:szCs w:val="22"/>
              </w:rPr>
              <w:t xml:space="preserve">especially in mental health) </w:t>
            </w:r>
          </w:p>
        </w:tc>
        <w:tc>
          <w:tcPr>
            <w:tcW w:w="1276" w:type="dxa"/>
          </w:tcPr>
          <w:p w14:paraId="6A62C4DD" w14:textId="77777777" w:rsidR="00AA7174" w:rsidRPr="002F1074" w:rsidRDefault="00AA7174" w:rsidP="00B019FB">
            <w:pPr>
              <w:rPr>
                <w:rFonts w:ascii="Aptos" w:hAnsi="Aptos" w:cstheme="minorHAnsi"/>
                <w:sz w:val="22"/>
                <w:szCs w:val="22"/>
              </w:rPr>
            </w:pPr>
          </w:p>
        </w:tc>
        <w:tc>
          <w:tcPr>
            <w:tcW w:w="992" w:type="dxa"/>
          </w:tcPr>
          <w:p w14:paraId="6A27381C"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2093C0B4" wp14:editId="5F5488AA">
                  <wp:extent cx="173736" cy="173736"/>
                  <wp:effectExtent l="0" t="0" r="4445" b="4445"/>
                  <wp:docPr id="5756947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1418" w:type="dxa"/>
          </w:tcPr>
          <w:p w14:paraId="7DA0849A"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777E671B" w14:textId="77777777" w:rsidTr="00B019FB">
        <w:trPr>
          <w:cantSplit/>
        </w:trPr>
        <w:tc>
          <w:tcPr>
            <w:tcW w:w="1701" w:type="dxa"/>
            <w:vMerge/>
          </w:tcPr>
          <w:p w14:paraId="717C38BD" w14:textId="77777777" w:rsidR="00AA7174" w:rsidRPr="002F1074" w:rsidRDefault="00AA7174" w:rsidP="00B019FB">
            <w:pPr>
              <w:rPr>
                <w:rFonts w:ascii="Aptos" w:hAnsi="Aptos" w:cstheme="minorHAnsi"/>
                <w:sz w:val="22"/>
                <w:szCs w:val="22"/>
              </w:rPr>
            </w:pPr>
          </w:p>
        </w:tc>
        <w:tc>
          <w:tcPr>
            <w:tcW w:w="4962" w:type="dxa"/>
          </w:tcPr>
          <w:p w14:paraId="4599AFBC"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Demonstrable experience of managing emotional situations (de-escalating mental health crisis regularly / situations which have tested resilience)</w:t>
            </w:r>
          </w:p>
        </w:tc>
        <w:tc>
          <w:tcPr>
            <w:tcW w:w="1276" w:type="dxa"/>
          </w:tcPr>
          <w:p w14:paraId="33F7898D"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490BC257" wp14:editId="632B629D">
                  <wp:extent cx="173736" cy="173736"/>
                  <wp:effectExtent l="0" t="0" r="4445" b="4445"/>
                  <wp:docPr id="88815694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3A64C04A" w14:textId="77777777" w:rsidR="00AA7174" w:rsidRPr="002F1074" w:rsidRDefault="00AA7174" w:rsidP="00B019FB">
            <w:pPr>
              <w:jc w:val="center"/>
              <w:rPr>
                <w:rFonts w:ascii="Aptos" w:hAnsi="Aptos" w:cstheme="minorHAnsi"/>
                <w:sz w:val="22"/>
                <w:szCs w:val="22"/>
              </w:rPr>
            </w:pPr>
          </w:p>
        </w:tc>
        <w:tc>
          <w:tcPr>
            <w:tcW w:w="1418" w:type="dxa"/>
          </w:tcPr>
          <w:p w14:paraId="4631971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B496B09" w14:textId="77777777" w:rsidTr="00B019FB">
        <w:trPr>
          <w:cantSplit/>
        </w:trPr>
        <w:tc>
          <w:tcPr>
            <w:tcW w:w="1701" w:type="dxa"/>
            <w:vMerge/>
          </w:tcPr>
          <w:p w14:paraId="47466C85" w14:textId="77777777" w:rsidR="00AA7174" w:rsidRPr="002F1074" w:rsidRDefault="00AA7174" w:rsidP="00B019FB">
            <w:pPr>
              <w:rPr>
                <w:rFonts w:ascii="Aptos" w:hAnsi="Aptos" w:cstheme="minorHAnsi"/>
                <w:sz w:val="22"/>
                <w:szCs w:val="22"/>
              </w:rPr>
            </w:pPr>
          </w:p>
        </w:tc>
        <w:tc>
          <w:tcPr>
            <w:tcW w:w="4962" w:type="dxa"/>
          </w:tcPr>
          <w:p w14:paraId="73BE11F0"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Experience of managing small teams and volunteers,</w:t>
            </w:r>
          </w:p>
        </w:tc>
        <w:tc>
          <w:tcPr>
            <w:tcW w:w="1276" w:type="dxa"/>
          </w:tcPr>
          <w:p w14:paraId="5DC32C68"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1273072A" wp14:editId="61E69FD6">
                  <wp:extent cx="173736" cy="173736"/>
                  <wp:effectExtent l="0" t="0" r="4445" b="4445"/>
                  <wp:docPr id="51556580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238B7450" w14:textId="77777777" w:rsidR="00AA7174" w:rsidRPr="002F1074" w:rsidRDefault="00AA7174" w:rsidP="00B019FB">
            <w:pPr>
              <w:jc w:val="center"/>
              <w:rPr>
                <w:rFonts w:ascii="Aptos" w:eastAsia="Symbol" w:hAnsi="Aptos" w:cstheme="minorHAnsi"/>
                <w:sz w:val="22"/>
                <w:szCs w:val="22"/>
              </w:rPr>
            </w:pPr>
          </w:p>
        </w:tc>
        <w:tc>
          <w:tcPr>
            <w:tcW w:w="1418" w:type="dxa"/>
          </w:tcPr>
          <w:p w14:paraId="37F9F56F" w14:textId="77777777" w:rsidR="00AA7174" w:rsidRPr="002F1074" w:rsidRDefault="00AA7174" w:rsidP="00B019FB">
            <w:pPr>
              <w:jc w:val="center"/>
              <w:rPr>
                <w:rFonts w:ascii="Aptos" w:hAnsi="Aptos" w:cstheme="minorHAnsi"/>
                <w:sz w:val="22"/>
                <w:szCs w:val="22"/>
              </w:rPr>
            </w:pPr>
            <w:r w:rsidRPr="002F1074">
              <w:rPr>
                <w:rFonts w:ascii="Aptos" w:hAnsi="Aptos" w:cstheme="minorHAnsi"/>
                <w:caps/>
                <w:sz w:val="22"/>
                <w:szCs w:val="22"/>
              </w:rPr>
              <w:t>I</w:t>
            </w:r>
          </w:p>
        </w:tc>
      </w:tr>
      <w:tr w:rsidR="00AA7174" w:rsidRPr="002F1074" w14:paraId="20E99BD7" w14:textId="77777777" w:rsidTr="00B019FB">
        <w:trPr>
          <w:cantSplit/>
        </w:trPr>
        <w:tc>
          <w:tcPr>
            <w:tcW w:w="1701" w:type="dxa"/>
            <w:vMerge/>
          </w:tcPr>
          <w:p w14:paraId="1A9BE53B" w14:textId="77777777" w:rsidR="00AA7174" w:rsidRPr="002F1074" w:rsidRDefault="00AA7174" w:rsidP="00B019FB">
            <w:pPr>
              <w:rPr>
                <w:rFonts w:ascii="Aptos" w:hAnsi="Aptos" w:cstheme="minorHAnsi"/>
                <w:sz w:val="22"/>
                <w:szCs w:val="22"/>
              </w:rPr>
            </w:pPr>
          </w:p>
        </w:tc>
        <w:tc>
          <w:tcPr>
            <w:tcW w:w="4962" w:type="dxa"/>
          </w:tcPr>
          <w:p w14:paraId="69B5BB4F" w14:textId="77777777" w:rsidR="00AA7174" w:rsidRPr="002F1074" w:rsidRDefault="00AA7174" w:rsidP="00B019FB">
            <w:pPr>
              <w:pStyle w:val="paragraph"/>
              <w:textAlignment w:val="baseline"/>
              <w:rPr>
                <w:rFonts w:ascii="Aptos" w:hAnsi="Aptos" w:cstheme="minorHAnsi"/>
                <w:sz w:val="22"/>
                <w:szCs w:val="22"/>
                <w:lang w:eastAsia="en-US"/>
              </w:rPr>
            </w:pPr>
            <w:r w:rsidRPr="002F1074">
              <w:rPr>
                <w:rFonts w:ascii="Aptos" w:hAnsi="Aptos" w:cstheme="minorHAnsi"/>
                <w:sz w:val="22"/>
                <w:szCs w:val="22"/>
              </w:rPr>
              <w:t>Experience of managing risk and conducting assessments.</w:t>
            </w:r>
          </w:p>
        </w:tc>
        <w:tc>
          <w:tcPr>
            <w:tcW w:w="1276" w:type="dxa"/>
          </w:tcPr>
          <w:p w14:paraId="7BDFAC59"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678EBCD1" wp14:editId="69EE833A">
                  <wp:extent cx="173736" cy="173736"/>
                  <wp:effectExtent l="0" t="0" r="4445" b="4445"/>
                  <wp:docPr id="2146671564"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4EE3CCB0" w14:textId="77777777" w:rsidR="00AA7174" w:rsidRPr="002F1074" w:rsidRDefault="00AA7174" w:rsidP="00B019FB">
            <w:pPr>
              <w:jc w:val="center"/>
              <w:rPr>
                <w:rFonts w:ascii="Aptos" w:hAnsi="Aptos" w:cstheme="minorHAnsi"/>
                <w:sz w:val="22"/>
                <w:szCs w:val="22"/>
              </w:rPr>
            </w:pPr>
          </w:p>
        </w:tc>
        <w:tc>
          <w:tcPr>
            <w:tcW w:w="1418" w:type="dxa"/>
          </w:tcPr>
          <w:p w14:paraId="14306D9B" w14:textId="77777777" w:rsidR="00AA7174" w:rsidRPr="002F1074" w:rsidRDefault="00AA7174" w:rsidP="00B019FB">
            <w:pPr>
              <w:jc w:val="center"/>
              <w:rPr>
                <w:rFonts w:ascii="Aptos" w:hAnsi="Aptos" w:cstheme="minorHAnsi"/>
                <w:sz w:val="22"/>
                <w:szCs w:val="22"/>
              </w:rPr>
            </w:pPr>
            <w:r w:rsidRPr="002F1074">
              <w:rPr>
                <w:rFonts w:ascii="Aptos" w:hAnsi="Aptos" w:cstheme="minorHAnsi"/>
                <w:caps/>
                <w:sz w:val="22"/>
                <w:szCs w:val="22"/>
              </w:rPr>
              <w:t>A/I</w:t>
            </w:r>
          </w:p>
        </w:tc>
      </w:tr>
      <w:tr w:rsidR="00AA7174" w:rsidRPr="002F1074" w14:paraId="6C586D46" w14:textId="77777777" w:rsidTr="00B019FB">
        <w:trPr>
          <w:cantSplit/>
        </w:trPr>
        <w:tc>
          <w:tcPr>
            <w:tcW w:w="1701" w:type="dxa"/>
            <w:vMerge/>
          </w:tcPr>
          <w:p w14:paraId="3D0C5A5A" w14:textId="77777777" w:rsidR="00AA7174" w:rsidRPr="002F1074" w:rsidRDefault="00AA7174" w:rsidP="00B019FB">
            <w:pPr>
              <w:rPr>
                <w:rFonts w:ascii="Aptos" w:hAnsi="Aptos" w:cstheme="minorHAnsi"/>
                <w:sz w:val="22"/>
                <w:szCs w:val="22"/>
              </w:rPr>
            </w:pPr>
          </w:p>
        </w:tc>
        <w:tc>
          <w:tcPr>
            <w:tcW w:w="4962" w:type="dxa"/>
          </w:tcPr>
          <w:p w14:paraId="1DF300F8" w14:textId="77777777" w:rsidR="00AA7174" w:rsidRPr="002F1074" w:rsidRDefault="00AA7174" w:rsidP="00B019FB">
            <w:pPr>
              <w:pStyle w:val="paragraph"/>
              <w:textAlignment w:val="baseline"/>
              <w:rPr>
                <w:rFonts w:ascii="Aptos" w:hAnsi="Aptos" w:cstheme="minorHAnsi"/>
                <w:sz w:val="22"/>
                <w:szCs w:val="22"/>
                <w:lang w:eastAsia="en-US"/>
              </w:rPr>
            </w:pPr>
            <w:r w:rsidRPr="002F1074">
              <w:rPr>
                <w:rFonts w:ascii="Aptos" w:hAnsi="Aptos" w:cstheme="minorHAnsi"/>
                <w:sz w:val="22"/>
                <w:szCs w:val="22"/>
              </w:rPr>
              <w:t>Working knowledge of the recovery approach in mental health service provision</w:t>
            </w:r>
          </w:p>
        </w:tc>
        <w:tc>
          <w:tcPr>
            <w:tcW w:w="1276" w:type="dxa"/>
          </w:tcPr>
          <w:p w14:paraId="0E78EE82"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7E2D3816" wp14:editId="27CD930A">
                  <wp:extent cx="173736" cy="173736"/>
                  <wp:effectExtent l="0" t="0" r="4445" b="4445"/>
                  <wp:docPr id="57986452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50629E7C" w14:textId="77777777" w:rsidR="00AA7174" w:rsidRPr="002F1074" w:rsidRDefault="00AA7174" w:rsidP="00B019FB">
            <w:pPr>
              <w:jc w:val="center"/>
              <w:rPr>
                <w:rFonts w:ascii="Aptos" w:hAnsi="Aptos" w:cstheme="minorHAnsi"/>
                <w:sz w:val="22"/>
                <w:szCs w:val="22"/>
              </w:rPr>
            </w:pPr>
          </w:p>
        </w:tc>
        <w:tc>
          <w:tcPr>
            <w:tcW w:w="1418" w:type="dxa"/>
          </w:tcPr>
          <w:p w14:paraId="7266C9CB" w14:textId="77777777" w:rsidR="00AA7174" w:rsidRPr="002F1074" w:rsidRDefault="00AA7174" w:rsidP="00B019FB">
            <w:pPr>
              <w:jc w:val="center"/>
              <w:rPr>
                <w:rFonts w:ascii="Aptos" w:hAnsi="Aptos" w:cstheme="minorHAnsi"/>
                <w:caps/>
                <w:sz w:val="22"/>
                <w:szCs w:val="22"/>
              </w:rPr>
            </w:pPr>
            <w:r w:rsidRPr="002F1074">
              <w:rPr>
                <w:rFonts w:ascii="Aptos" w:hAnsi="Aptos" w:cstheme="minorHAnsi"/>
                <w:sz w:val="22"/>
                <w:szCs w:val="22"/>
              </w:rPr>
              <w:t>A/I</w:t>
            </w:r>
          </w:p>
        </w:tc>
      </w:tr>
      <w:tr w:rsidR="00AA7174" w:rsidRPr="002F1074" w14:paraId="76EF1596" w14:textId="77777777" w:rsidTr="00B019FB">
        <w:trPr>
          <w:cantSplit/>
        </w:trPr>
        <w:tc>
          <w:tcPr>
            <w:tcW w:w="1701" w:type="dxa"/>
            <w:vMerge/>
          </w:tcPr>
          <w:p w14:paraId="17651270" w14:textId="77777777" w:rsidR="00AA7174" w:rsidRPr="002F1074" w:rsidRDefault="00AA7174" w:rsidP="00B019FB">
            <w:pPr>
              <w:rPr>
                <w:rFonts w:ascii="Aptos" w:hAnsi="Aptos" w:cstheme="minorHAnsi"/>
                <w:sz w:val="22"/>
                <w:szCs w:val="22"/>
              </w:rPr>
            </w:pPr>
          </w:p>
        </w:tc>
        <w:tc>
          <w:tcPr>
            <w:tcW w:w="4962" w:type="dxa"/>
          </w:tcPr>
          <w:p w14:paraId="1B811DD8"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Strong grasp of equal opportunities, confidentiality, data-protection, risk management and anti-discrimination practice</w:t>
            </w:r>
          </w:p>
        </w:tc>
        <w:tc>
          <w:tcPr>
            <w:tcW w:w="1276" w:type="dxa"/>
          </w:tcPr>
          <w:p w14:paraId="4362A210"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148EA19B" wp14:editId="3EDA68E9">
                  <wp:extent cx="173736" cy="173736"/>
                  <wp:effectExtent l="0" t="0" r="4445" b="4445"/>
                  <wp:docPr id="98260967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39F01B4D" w14:textId="77777777" w:rsidR="00AA7174" w:rsidRPr="002F1074" w:rsidRDefault="00AA7174" w:rsidP="00B019FB">
            <w:pPr>
              <w:jc w:val="center"/>
              <w:rPr>
                <w:rFonts w:ascii="Aptos" w:hAnsi="Aptos" w:cstheme="minorHAnsi"/>
                <w:sz w:val="22"/>
                <w:szCs w:val="22"/>
              </w:rPr>
            </w:pPr>
          </w:p>
        </w:tc>
        <w:tc>
          <w:tcPr>
            <w:tcW w:w="1418" w:type="dxa"/>
          </w:tcPr>
          <w:p w14:paraId="4B542A7F"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3CFC3CBE" w14:textId="77777777" w:rsidTr="00B019FB">
        <w:trPr>
          <w:cantSplit/>
        </w:trPr>
        <w:tc>
          <w:tcPr>
            <w:tcW w:w="1701" w:type="dxa"/>
            <w:vMerge w:val="restart"/>
          </w:tcPr>
          <w:p w14:paraId="4D1C1852"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 xml:space="preserve">Knowledge </w:t>
            </w:r>
          </w:p>
        </w:tc>
        <w:tc>
          <w:tcPr>
            <w:tcW w:w="4962" w:type="dxa"/>
          </w:tcPr>
          <w:p w14:paraId="49DDF34E"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Have a broad academic understanding of mental health diagnosis and how to support someone in crisis </w:t>
            </w:r>
          </w:p>
        </w:tc>
        <w:tc>
          <w:tcPr>
            <w:tcW w:w="1276" w:type="dxa"/>
          </w:tcPr>
          <w:p w14:paraId="62CBD84B"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5BF795EC" wp14:editId="443F726C">
                  <wp:extent cx="173736" cy="173736"/>
                  <wp:effectExtent l="0" t="0" r="4445" b="4445"/>
                  <wp:docPr id="150878755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413590BC" w14:textId="77777777" w:rsidR="00AA7174" w:rsidRPr="002F1074" w:rsidRDefault="00AA7174" w:rsidP="00B019FB">
            <w:pPr>
              <w:jc w:val="center"/>
              <w:rPr>
                <w:rFonts w:ascii="Aptos" w:hAnsi="Aptos" w:cstheme="minorHAnsi"/>
                <w:sz w:val="22"/>
                <w:szCs w:val="22"/>
              </w:rPr>
            </w:pPr>
          </w:p>
        </w:tc>
        <w:tc>
          <w:tcPr>
            <w:tcW w:w="1418" w:type="dxa"/>
          </w:tcPr>
          <w:p w14:paraId="3EFE4DD2"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221610D1" w14:textId="77777777" w:rsidTr="00B019FB">
        <w:trPr>
          <w:cantSplit/>
        </w:trPr>
        <w:tc>
          <w:tcPr>
            <w:tcW w:w="1701" w:type="dxa"/>
            <w:vMerge/>
          </w:tcPr>
          <w:p w14:paraId="33B31B7E" w14:textId="77777777" w:rsidR="00AA7174" w:rsidRPr="002F1074" w:rsidRDefault="00AA7174" w:rsidP="00B019FB">
            <w:pPr>
              <w:rPr>
                <w:rFonts w:ascii="Aptos" w:hAnsi="Aptos" w:cstheme="minorHAnsi"/>
                <w:b/>
                <w:sz w:val="22"/>
                <w:szCs w:val="22"/>
              </w:rPr>
            </w:pPr>
          </w:p>
        </w:tc>
        <w:tc>
          <w:tcPr>
            <w:tcW w:w="4962" w:type="dxa"/>
          </w:tcPr>
          <w:p w14:paraId="79327BC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 xml:space="preserve">Strong leadership skills </w:t>
            </w:r>
          </w:p>
        </w:tc>
        <w:tc>
          <w:tcPr>
            <w:tcW w:w="1276" w:type="dxa"/>
          </w:tcPr>
          <w:p w14:paraId="20C35451"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51158475" wp14:editId="41875392">
                  <wp:extent cx="173736" cy="173736"/>
                  <wp:effectExtent l="0" t="0" r="4445" b="4445"/>
                  <wp:docPr id="122131048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008664CC" w14:textId="77777777" w:rsidR="00AA7174" w:rsidRPr="002F1074" w:rsidRDefault="00AA7174" w:rsidP="00B019FB">
            <w:pPr>
              <w:jc w:val="center"/>
              <w:rPr>
                <w:rFonts w:ascii="Aptos" w:hAnsi="Aptos" w:cstheme="minorHAnsi"/>
                <w:sz w:val="22"/>
                <w:szCs w:val="22"/>
              </w:rPr>
            </w:pPr>
          </w:p>
        </w:tc>
        <w:tc>
          <w:tcPr>
            <w:tcW w:w="1418" w:type="dxa"/>
          </w:tcPr>
          <w:p w14:paraId="3ED5908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9498DDA" w14:textId="77777777" w:rsidTr="00B019FB">
        <w:trPr>
          <w:cantSplit/>
        </w:trPr>
        <w:tc>
          <w:tcPr>
            <w:tcW w:w="1701" w:type="dxa"/>
            <w:vMerge/>
          </w:tcPr>
          <w:p w14:paraId="438FE057" w14:textId="77777777" w:rsidR="00AA7174" w:rsidRPr="002F1074" w:rsidRDefault="00AA7174" w:rsidP="00B019FB">
            <w:pPr>
              <w:rPr>
                <w:rFonts w:ascii="Aptos" w:hAnsi="Aptos" w:cstheme="minorHAnsi"/>
                <w:b/>
                <w:sz w:val="22"/>
                <w:szCs w:val="22"/>
              </w:rPr>
            </w:pPr>
          </w:p>
        </w:tc>
        <w:tc>
          <w:tcPr>
            <w:tcW w:w="4962" w:type="dxa"/>
          </w:tcPr>
          <w:p w14:paraId="019E4F36"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Ability to communicate effectively both orally and in writing to people of all levels</w:t>
            </w:r>
          </w:p>
        </w:tc>
        <w:tc>
          <w:tcPr>
            <w:tcW w:w="1276" w:type="dxa"/>
          </w:tcPr>
          <w:p w14:paraId="315189C8"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7F9DE46C" wp14:editId="67510203">
                  <wp:extent cx="173736" cy="173736"/>
                  <wp:effectExtent l="0" t="0" r="4445" b="4445"/>
                  <wp:docPr id="151342578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201F9C38" w14:textId="77777777" w:rsidR="00AA7174" w:rsidRPr="002F1074" w:rsidRDefault="00AA7174" w:rsidP="00B019FB">
            <w:pPr>
              <w:jc w:val="center"/>
              <w:rPr>
                <w:rFonts w:ascii="Aptos" w:hAnsi="Aptos" w:cstheme="minorHAnsi"/>
                <w:sz w:val="22"/>
                <w:szCs w:val="22"/>
              </w:rPr>
            </w:pPr>
          </w:p>
        </w:tc>
        <w:tc>
          <w:tcPr>
            <w:tcW w:w="1418" w:type="dxa"/>
          </w:tcPr>
          <w:p w14:paraId="77B8D82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3E4B2DFE" w14:textId="77777777" w:rsidTr="00B019FB">
        <w:trPr>
          <w:cantSplit/>
        </w:trPr>
        <w:tc>
          <w:tcPr>
            <w:tcW w:w="1701" w:type="dxa"/>
            <w:vMerge/>
          </w:tcPr>
          <w:p w14:paraId="65D3A41B" w14:textId="77777777" w:rsidR="00AA7174" w:rsidRPr="002F1074" w:rsidRDefault="00AA7174" w:rsidP="00B019FB">
            <w:pPr>
              <w:rPr>
                <w:rFonts w:ascii="Aptos" w:hAnsi="Aptos" w:cstheme="minorHAnsi"/>
                <w:b/>
                <w:sz w:val="22"/>
                <w:szCs w:val="22"/>
              </w:rPr>
            </w:pPr>
          </w:p>
        </w:tc>
        <w:tc>
          <w:tcPr>
            <w:tcW w:w="4962" w:type="dxa"/>
          </w:tcPr>
          <w:p w14:paraId="034B9DB1"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Capable of working under own initiative, planning and prioritising own workloads</w:t>
            </w:r>
          </w:p>
        </w:tc>
        <w:tc>
          <w:tcPr>
            <w:tcW w:w="1276" w:type="dxa"/>
          </w:tcPr>
          <w:p w14:paraId="06ED48C6"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29C713D1" wp14:editId="555013E3">
                  <wp:extent cx="173736" cy="173736"/>
                  <wp:effectExtent l="0" t="0" r="4445" b="4445"/>
                  <wp:docPr id="999419213"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580D939F" w14:textId="77777777" w:rsidR="00AA7174" w:rsidRPr="002F1074" w:rsidRDefault="00AA7174" w:rsidP="00B019FB">
            <w:pPr>
              <w:jc w:val="center"/>
              <w:rPr>
                <w:rFonts w:ascii="Aptos" w:hAnsi="Aptos" w:cstheme="minorHAnsi"/>
                <w:sz w:val="22"/>
                <w:szCs w:val="22"/>
              </w:rPr>
            </w:pPr>
          </w:p>
        </w:tc>
        <w:tc>
          <w:tcPr>
            <w:tcW w:w="1418" w:type="dxa"/>
          </w:tcPr>
          <w:p w14:paraId="1BE5145E"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tc>
      </w:tr>
      <w:tr w:rsidR="00AA7174" w:rsidRPr="002F1074" w14:paraId="03607F79" w14:textId="77777777" w:rsidTr="00B019FB">
        <w:trPr>
          <w:cantSplit/>
        </w:trPr>
        <w:tc>
          <w:tcPr>
            <w:tcW w:w="1701" w:type="dxa"/>
          </w:tcPr>
          <w:p w14:paraId="65304CED" w14:textId="77777777" w:rsidR="00AA7174" w:rsidRPr="002F1074" w:rsidRDefault="00AA7174" w:rsidP="00B019FB">
            <w:pPr>
              <w:rPr>
                <w:rFonts w:ascii="Aptos" w:hAnsi="Aptos" w:cstheme="minorHAnsi"/>
                <w:b/>
                <w:sz w:val="22"/>
                <w:szCs w:val="22"/>
              </w:rPr>
            </w:pPr>
          </w:p>
        </w:tc>
        <w:tc>
          <w:tcPr>
            <w:tcW w:w="4962" w:type="dxa"/>
          </w:tcPr>
          <w:p w14:paraId="09041045"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Good Knowledge of Suicide prevention strategy Nationally</w:t>
            </w:r>
          </w:p>
        </w:tc>
        <w:tc>
          <w:tcPr>
            <w:tcW w:w="1276" w:type="dxa"/>
          </w:tcPr>
          <w:p w14:paraId="7BF0D751"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7C17D8EF" wp14:editId="39EA3120">
                  <wp:extent cx="173736" cy="173736"/>
                  <wp:effectExtent l="0" t="0" r="4445" b="4445"/>
                  <wp:docPr id="128271612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61813DBA" w14:textId="77777777" w:rsidR="00AA7174" w:rsidRPr="002F1074" w:rsidRDefault="00AA7174" w:rsidP="00B019FB">
            <w:pPr>
              <w:jc w:val="center"/>
              <w:rPr>
                <w:rFonts w:ascii="Aptos" w:hAnsi="Aptos" w:cstheme="minorHAnsi"/>
                <w:sz w:val="22"/>
                <w:szCs w:val="22"/>
              </w:rPr>
            </w:pPr>
          </w:p>
        </w:tc>
        <w:tc>
          <w:tcPr>
            <w:tcW w:w="1418" w:type="dxa"/>
          </w:tcPr>
          <w:p w14:paraId="3629F9CA"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A/l</w:t>
            </w:r>
          </w:p>
        </w:tc>
      </w:tr>
      <w:tr w:rsidR="00AA7174" w:rsidRPr="002F1074" w14:paraId="38D8E707" w14:textId="77777777" w:rsidTr="00B019FB">
        <w:trPr>
          <w:cantSplit/>
        </w:trPr>
        <w:tc>
          <w:tcPr>
            <w:tcW w:w="1701" w:type="dxa"/>
          </w:tcPr>
          <w:p w14:paraId="2806E434" w14:textId="77777777" w:rsidR="00AA7174" w:rsidRPr="002F1074" w:rsidRDefault="00AA7174" w:rsidP="00B019FB">
            <w:pPr>
              <w:rPr>
                <w:rFonts w:ascii="Aptos" w:hAnsi="Aptos" w:cstheme="minorHAnsi"/>
                <w:b/>
                <w:sz w:val="22"/>
                <w:szCs w:val="22"/>
              </w:rPr>
            </w:pPr>
          </w:p>
        </w:tc>
        <w:tc>
          <w:tcPr>
            <w:tcW w:w="4962" w:type="dxa"/>
          </w:tcPr>
          <w:p w14:paraId="2B6D6EEA" w14:textId="77777777" w:rsidR="00AA7174" w:rsidRPr="002F1074" w:rsidRDefault="00AA7174" w:rsidP="00B019FB">
            <w:pPr>
              <w:rPr>
                <w:rFonts w:ascii="Aptos" w:hAnsi="Aptos" w:cstheme="minorHAnsi"/>
                <w:sz w:val="22"/>
                <w:szCs w:val="22"/>
              </w:rPr>
            </w:pPr>
            <w:r w:rsidRPr="002F1074">
              <w:rPr>
                <w:rFonts w:ascii="Aptos" w:hAnsi="Aptos" w:cstheme="minorHAnsi"/>
                <w:sz w:val="22"/>
                <w:szCs w:val="22"/>
              </w:rPr>
              <w:t>Strong grasp of equal opportunities, confidentiality, data-protection, risk management and anti-discrimination practice .</w:t>
            </w:r>
          </w:p>
        </w:tc>
        <w:tc>
          <w:tcPr>
            <w:tcW w:w="1276" w:type="dxa"/>
          </w:tcPr>
          <w:p w14:paraId="2044E08D" w14:textId="77777777" w:rsidR="00AA7174" w:rsidRPr="002F1074" w:rsidRDefault="00AA7174" w:rsidP="00B019FB">
            <w:pPr>
              <w:jc w:val="center"/>
              <w:rPr>
                <w:rFonts w:ascii="Aptos" w:eastAsia="Symbol" w:hAnsi="Aptos" w:cstheme="minorHAnsi"/>
                <w:sz w:val="22"/>
                <w:szCs w:val="22"/>
              </w:rPr>
            </w:pPr>
            <w:r>
              <w:rPr>
                <w:rFonts w:ascii="Aptos" w:eastAsia="Symbol" w:hAnsi="Aptos" w:cstheme="minorHAnsi"/>
                <w:noProof/>
                <w:sz w:val="22"/>
                <w:szCs w:val="22"/>
                <w:lang w:eastAsia="en-GB"/>
              </w:rPr>
              <w:drawing>
                <wp:inline distT="0" distB="0" distL="0" distR="0" wp14:anchorId="686B6C78" wp14:editId="7C2D1B3F">
                  <wp:extent cx="173736" cy="173736"/>
                  <wp:effectExtent l="0" t="0" r="4445" b="4445"/>
                  <wp:docPr id="157993386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tc>
        <w:tc>
          <w:tcPr>
            <w:tcW w:w="992" w:type="dxa"/>
          </w:tcPr>
          <w:p w14:paraId="0D673706" w14:textId="77777777" w:rsidR="00AA7174" w:rsidRPr="002F1074" w:rsidRDefault="00AA7174" w:rsidP="00B019FB">
            <w:pPr>
              <w:jc w:val="center"/>
              <w:rPr>
                <w:rFonts w:ascii="Aptos" w:hAnsi="Aptos" w:cstheme="minorHAnsi"/>
                <w:sz w:val="22"/>
                <w:szCs w:val="22"/>
              </w:rPr>
            </w:pPr>
          </w:p>
        </w:tc>
        <w:tc>
          <w:tcPr>
            <w:tcW w:w="1418" w:type="dxa"/>
          </w:tcPr>
          <w:p w14:paraId="4BB6A4B1"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A/l</w:t>
            </w:r>
          </w:p>
        </w:tc>
      </w:tr>
      <w:tr w:rsidR="00AA7174" w:rsidRPr="002F1074" w14:paraId="0E5AD2E8" w14:textId="77777777" w:rsidTr="00B019FB">
        <w:trPr>
          <w:cantSplit/>
        </w:trPr>
        <w:tc>
          <w:tcPr>
            <w:tcW w:w="1701" w:type="dxa"/>
          </w:tcPr>
          <w:p w14:paraId="7423D161" w14:textId="77777777" w:rsidR="00AA7174" w:rsidRPr="002F1074" w:rsidRDefault="00AA7174" w:rsidP="00B019FB">
            <w:pPr>
              <w:rPr>
                <w:rFonts w:ascii="Aptos" w:hAnsi="Aptos" w:cstheme="minorHAnsi"/>
                <w:b/>
                <w:sz w:val="22"/>
                <w:szCs w:val="22"/>
              </w:rPr>
            </w:pPr>
            <w:r w:rsidRPr="002F1074">
              <w:rPr>
                <w:rFonts w:ascii="Aptos" w:hAnsi="Aptos" w:cstheme="minorHAnsi"/>
                <w:b/>
                <w:sz w:val="22"/>
                <w:szCs w:val="22"/>
              </w:rPr>
              <w:t>Skills &amp; Abilities</w:t>
            </w:r>
          </w:p>
        </w:tc>
        <w:tc>
          <w:tcPr>
            <w:tcW w:w="4962" w:type="dxa"/>
          </w:tcPr>
          <w:p w14:paraId="1D246E47"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To work within RBMind’s mission &amp; values</w:t>
            </w:r>
          </w:p>
          <w:p w14:paraId="19A74CF9"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Proficiency in Microsoft Office packages</w:t>
            </w:r>
          </w:p>
          <w:p w14:paraId="4240A241"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 xml:space="preserve">Strong administrative skills, including use of databases </w:t>
            </w:r>
          </w:p>
          <w:p w14:paraId="449D817D" w14:textId="77777777" w:rsidR="00AA7174" w:rsidRPr="002F10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 xml:space="preserve">Willingness to travel throughout </w:t>
            </w:r>
            <w:r>
              <w:rPr>
                <w:rFonts w:ascii="Aptos" w:hAnsi="Aptos" w:cstheme="minorHAnsi"/>
                <w:sz w:val="22"/>
                <w:szCs w:val="22"/>
              </w:rPr>
              <w:t>London Borough of Richmond on Thames</w:t>
            </w:r>
            <w:r w:rsidRPr="002F1074">
              <w:rPr>
                <w:rFonts w:ascii="Aptos" w:hAnsi="Aptos" w:cstheme="minorHAnsi"/>
                <w:sz w:val="22"/>
                <w:szCs w:val="22"/>
              </w:rPr>
              <w:t xml:space="preserve"> &amp; Kingston </w:t>
            </w:r>
          </w:p>
          <w:p w14:paraId="697D6522" w14:textId="77777777" w:rsidR="00AA7174" w:rsidRDefault="00AA7174" w:rsidP="00AA7174">
            <w:pPr>
              <w:numPr>
                <w:ilvl w:val="0"/>
                <w:numId w:val="7"/>
              </w:numPr>
              <w:ind w:left="432"/>
              <w:rPr>
                <w:rFonts w:ascii="Aptos" w:hAnsi="Aptos" w:cstheme="minorHAnsi"/>
                <w:sz w:val="22"/>
                <w:szCs w:val="22"/>
              </w:rPr>
            </w:pPr>
            <w:r w:rsidRPr="002F1074">
              <w:rPr>
                <w:rFonts w:ascii="Aptos" w:hAnsi="Aptos" w:cstheme="minorHAnsi"/>
                <w:sz w:val="22"/>
                <w:szCs w:val="22"/>
              </w:rPr>
              <w:t>Available to work evening/weekend hours</w:t>
            </w:r>
          </w:p>
          <w:p w14:paraId="0A9DC98F" w14:textId="77777777" w:rsidR="00AA7174" w:rsidRPr="008D2E12" w:rsidRDefault="00AA7174" w:rsidP="00AA7174">
            <w:pPr>
              <w:numPr>
                <w:ilvl w:val="0"/>
                <w:numId w:val="7"/>
              </w:numPr>
              <w:ind w:left="432"/>
              <w:rPr>
                <w:rFonts w:ascii="Aptos" w:hAnsi="Aptos" w:cstheme="minorHAnsi"/>
                <w:sz w:val="22"/>
                <w:szCs w:val="22"/>
              </w:rPr>
            </w:pPr>
            <w:r w:rsidRPr="008D2E12">
              <w:rPr>
                <w:rFonts w:ascii="Aptos" w:hAnsi="Aptos" w:cstheme="minorHAnsi"/>
                <w:sz w:val="22"/>
                <w:szCs w:val="22"/>
              </w:rPr>
              <w:t>Positive and flexible attitude to work</w:t>
            </w:r>
          </w:p>
        </w:tc>
        <w:tc>
          <w:tcPr>
            <w:tcW w:w="1276" w:type="dxa"/>
          </w:tcPr>
          <w:p w14:paraId="624A1E42" w14:textId="77777777" w:rsidR="00AA7174" w:rsidRPr="002F1074" w:rsidRDefault="00AA7174" w:rsidP="00B019FB">
            <w:pPr>
              <w:jc w:val="center"/>
              <w:rPr>
                <w:rFonts w:ascii="Aptos" w:hAnsi="Aptos" w:cstheme="minorHAnsi"/>
                <w:sz w:val="22"/>
                <w:szCs w:val="22"/>
              </w:rPr>
            </w:pPr>
            <w:r>
              <w:rPr>
                <w:rFonts w:ascii="Aptos" w:eastAsia="Symbol" w:hAnsi="Aptos" w:cstheme="minorHAnsi"/>
                <w:noProof/>
                <w:sz w:val="22"/>
                <w:szCs w:val="22"/>
                <w:lang w:eastAsia="en-GB"/>
              </w:rPr>
              <w:drawing>
                <wp:inline distT="0" distB="0" distL="0" distR="0" wp14:anchorId="697B300D" wp14:editId="35EF5FC7">
                  <wp:extent cx="173736" cy="173736"/>
                  <wp:effectExtent l="0" t="0" r="4445" b="4445"/>
                  <wp:docPr id="428494819"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1"/>
                              </a:ext>
                            </a:extLst>
                          </a:blip>
                          <a:stretch>
                            <a:fillRect/>
                          </a:stretch>
                        </pic:blipFill>
                        <pic:spPr>
                          <a:xfrm>
                            <a:off x="0" y="0"/>
                            <a:ext cx="178078" cy="178078"/>
                          </a:xfrm>
                          <a:prstGeom prst="rect">
                            <a:avLst/>
                          </a:prstGeom>
                        </pic:spPr>
                      </pic:pic>
                    </a:graphicData>
                  </a:graphic>
                </wp:inline>
              </w:drawing>
            </w:r>
          </w:p>
          <w:p w14:paraId="5077A35E" w14:textId="77777777" w:rsidR="00AA7174" w:rsidRPr="002F1074" w:rsidRDefault="00AA7174" w:rsidP="00B019FB">
            <w:pPr>
              <w:jc w:val="center"/>
              <w:rPr>
                <w:rFonts w:ascii="Aptos" w:hAnsi="Aptos" w:cstheme="minorHAnsi"/>
                <w:sz w:val="22"/>
                <w:szCs w:val="22"/>
              </w:rPr>
            </w:pPr>
          </w:p>
          <w:p w14:paraId="18C31B60" w14:textId="77777777" w:rsidR="00AA7174" w:rsidRPr="002F1074" w:rsidRDefault="00AA7174" w:rsidP="00B019FB">
            <w:pPr>
              <w:jc w:val="center"/>
              <w:rPr>
                <w:rFonts w:ascii="Aptos" w:hAnsi="Aptos" w:cstheme="minorHAnsi"/>
                <w:sz w:val="22"/>
                <w:szCs w:val="22"/>
              </w:rPr>
            </w:pPr>
          </w:p>
          <w:p w14:paraId="0FFDFDA1" w14:textId="77777777" w:rsidR="00AA7174" w:rsidRPr="002F1074" w:rsidRDefault="00AA7174" w:rsidP="00B019FB">
            <w:pPr>
              <w:jc w:val="center"/>
              <w:rPr>
                <w:rFonts w:ascii="Aptos" w:hAnsi="Aptos" w:cstheme="minorHAnsi"/>
                <w:sz w:val="22"/>
                <w:szCs w:val="22"/>
              </w:rPr>
            </w:pPr>
          </w:p>
          <w:p w14:paraId="1DF7D578" w14:textId="77777777" w:rsidR="00AA7174" w:rsidRPr="003969C6" w:rsidRDefault="00AA7174" w:rsidP="00B019FB">
            <w:pPr>
              <w:ind w:left="360"/>
              <w:jc w:val="center"/>
              <w:rPr>
                <w:rFonts w:ascii="Aptos" w:hAnsi="Aptos" w:cstheme="minorHAnsi"/>
                <w:sz w:val="22"/>
                <w:szCs w:val="22"/>
              </w:rPr>
            </w:pPr>
          </w:p>
        </w:tc>
        <w:tc>
          <w:tcPr>
            <w:tcW w:w="992" w:type="dxa"/>
          </w:tcPr>
          <w:p w14:paraId="47C5171D" w14:textId="77777777" w:rsidR="00AA7174" w:rsidRPr="002F1074" w:rsidRDefault="00AA7174" w:rsidP="00B019FB">
            <w:pPr>
              <w:jc w:val="center"/>
              <w:rPr>
                <w:rFonts w:ascii="Aptos" w:hAnsi="Aptos" w:cstheme="minorHAnsi"/>
                <w:sz w:val="22"/>
                <w:szCs w:val="22"/>
              </w:rPr>
            </w:pPr>
          </w:p>
          <w:p w14:paraId="6F14880D" w14:textId="77777777" w:rsidR="00AA7174" w:rsidRPr="003969C6" w:rsidRDefault="00AA7174" w:rsidP="00B019FB">
            <w:pPr>
              <w:ind w:left="360"/>
              <w:jc w:val="center"/>
              <w:rPr>
                <w:rFonts w:ascii="Aptos" w:hAnsi="Aptos" w:cstheme="minorHAnsi"/>
                <w:sz w:val="22"/>
                <w:szCs w:val="22"/>
              </w:rPr>
            </w:pPr>
          </w:p>
        </w:tc>
        <w:tc>
          <w:tcPr>
            <w:tcW w:w="1418" w:type="dxa"/>
          </w:tcPr>
          <w:p w14:paraId="01B456BC"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A/I</w:t>
            </w:r>
          </w:p>
          <w:p w14:paraId="7E700F1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2BFF9FF4"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08A81FD9" w14:textId="77777777" w:rsidR="00AA7174" w:rsidRPr="002F1074" w:rsidRDefault="00AA7174" w:rsidP="00B019FB">
            <w:pPr>
              <w:jc w:val="center"/>
              <w:rPr>
                <w:rFonts w:ascii="Aptos" w:hAnsi="Aptos" w:cstheme="minorHAnsi"/>
                <w:sz w:val="22"/>
                <w:szCs w:val="22"/>
              </w:rPr>
            </w:pPr>
          </w:p>
          <w:p w14:paraId="34DA70E5"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3B29C959" w14:textId="77777777" w:rsidR="00AA7174" w:rsidRPr="002F1074" w:rsidRDefault="00AA7174" w:rsidP="00B019FB">
            <w:pPr>
              <w:jc w:val="center"/>
              <w:rPr>
                <w:rFonts w:ascii="Aptos" w:hAnsi="Aptos" w:cstheme="minorHAnsi"/>
                <w:sz w:val="22"/>
                <w:szCs w:val="22"/>
              </w:rPr>
            </w:pPr>
          </w:p>
          <w:p w14:paraId="4D1E3219"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p w14:paraId="1A74CFF6" w14:textId="77777777" w:rsidR="00AA7174" w:rsidRPr="002F1074" w:rsidRDefault="00AA7174" w:rsidP="00B019FB">
            <w:pPr>
              <w:jc w:val="center"/>
              <w:rPr>
                <w:rFonts w:ascii="Aptos" w:hAnsi="Aptos" w:cstheme="minorHAnsi"/>
                <w:sz w:val="22"/>
                <w:szCs w:val="22"/>
              </w:rPr>
            </w:pPr>
            <w:r w:rsidRPr="002F1074">
              <w:rPr>
                <w:rFonts w:ascii="Aptos" w:hAnsi="Aptos" w:cstheme="minorHAnsi"/>
                <w:sz w:val="22"/>
                <w:szCs w:val="22"/>
              </w:rPr>
              <w:t>A</w:t>
            </w:r>
          </w:p>
        </w:tc>
      </w:tr>
    </w:tbl>
    <w:p w14:paraId="4D59CD25" w14:textId="77777777" w:rsidR="00AA7174" w:rsidRPr="002F1074" w:rsidRDefault="00AA7174" w:rsidP="00AA7174">
      <w:pPr>
        <w:rPr>
          <w:rFonts w:ascii="Aptos" w:hAnsi="Aptos" w:cstheme="minorHAnsi"/>
          <w:b/>
          <w:sz w:val="22"/>
          <w:szCs w:val="22"/>
        </w:rPr>
      </w:pPr>
    </w:p>
    <w:p w14:paraId="091FED7F" w14:textId="77777777" w:rsidR="00AA7174" w:rsidRPr="002F1074" w:rsidRDefault="00AA7174" w:rsidP="00AA7174">
      <w:pPr>
        <w:rPr>
          <w:rFonts w:ascii="Aptos" w:hAnsi="Aptos"/>
          <w:sz w:val="22"/>
          <w:szCs w:val="22"/>
        </w:rPr>
      </w:pPr>
    </w:p>
    <w:p w14:paraId="3B2C1037" w14:textId="77777777" w:rsidR="00007704" w:rsidRDefault="00007704"/>
    <w:sectPr w:rsidR="0000770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43D3" w14:textId="77777777" w:rsidR="00BF0333" w:rsidRDefault="00BF0333" w:rsidP="00AA7174">
      <w:r>
        <w:separator/>
      </w:r>
    </w:p>
  </w:endnote>
  <w:endnote w:type="continuationSeparator" w:id="0">
    <w:p w14:paraId="1BD8FE4D" w14:textId="77777777" w:rsidR="00BF0333" w:rsidRDefault="00BF0333" w:rsidP="00AA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32652"/>
      <w:docPartObj>
        <w:docPartGallery w:val="Page Numbers (Bottom of Page)"/>
        <w:docPartUnique/>
      </w:docPartObj>
    </w:sdtPr>
    <w:sdtEndPr>
      <w:rPr>
        <w:noProof/>
      </w:rPr>
    </w:sdtEndPr>
    <w:sdtContent>
      <w:p w14:paraId="372EEF34" w14:textId="0E7C929C" w:rsidR="00AA7174" w:rsidRDefault="00AA7174">
        <w:pPr>
          <w:pStyle w:val="Footer"/>
          <w:jc w:val="right"/>
        </w:pPr>
        <w:r>
          <w:fldChar w:fldCharType="begin"/>
        </w:r>
        <w:r>
          <w:instrText xml:space="preserve"> PAGE   \* MERGEFORMAT </w:instrText>
        </w:r>
        <w:r>
          <w:fldChar w:fldCharType="separate"/>
        </w:r>
        <w:r w:rsidR="001E06A8">
          <w:rPr>
            <w:noProof/>
          </w:rPr>
          <w:t>1</w:t>
        </w:r>
        <w:r>
          <w:rPr>
            <w:noProof/>
          </w:rPr>
          <w:fldChar w:fldCharType="end"/>
        </w:r>
      </w:p>
    </w:sdtContent>
  </w:sdt>
  <w:p w14:paraId="1667A817" w14:textId="77777777" w:rsidR="00AA7174" w:rsidRDefault="00AA7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96FA" w14:textId="77777777" w:rsidR="00BF0333" w:rsidRDefault="00BF0333" w:rsidP="00AA7174">
      <w:r>
        <w:separator/>
      </w:r>
    </w:p>
  </w:footnote>
  <w:footnote w:type="continuationSeparator" w:id="0">
    <w:p w14:paraId="722D029B" w14:textId="77777777" w:rsidR="00BF0333" w:rsidRDefault="00BF0333" w:rsidP="00AA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91C4" w14:textId="67A5EA7B" w:rsidR="00AA7174" w:rsidRDefault="00AA7174">
    <w:pPr>
      <w:pStyle w:val="Header"/>
    </w:pPr>
    <w:r>
      <w:rPr>
        <w:noProof/>
        <w:lang w:eastAsia="en-GB"/>
        <w14:ligatures w14:val="standardContextual"/>
      </w:rPr>
      <w:drawing>
        <wp:anchor distT="0" distB="0" distL="114300" distR="114300" simplePos="0" relativeHeight="251658240" behindDoc="0" locked="0" layoutInCell="1" allowOverlap="1" wp14:anchorId="63215C5B" wp14:editId="3A93D32A">
          <wp:simplePos x="0" y="0"/>
          <wp:positionH relativeFrom="margin">
            <wp:align>center</wp:align>
          </wp:positionH>
          <wp:positionV relativeFrom="paragraph">
            <wp:posOffset>-273685</wp:posOffset>
          </wp:positionV>
          <wp:extent cx="1677371" cy="685800"/>
          <wp:effectExtent l="0" t="0" r="0" b="0"/>
          <wp:wrapNone/>
          <wp:docPr id="141755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50904" name="Picture 1417550904"/>
                  <pic:cNvPicPr/>
                </pic:nvPicPr>
                <pic:blipFill>
                  <a:blip r:embed="rId1">
                    <a:extLst>
                      <a:ext uri="{28A0092B-C50C-407E-A947-70E740481C1C}">
                        <a14:useLocalDpi xmlns:a14="http://schemas.microsoft.com/office/drawing/2010/main" val="0"/>
                      </a:ext>
                    </a:extLst>
                  </a:blip>
                  <a:stretch>
                    <a:fillRect/>
                  </a:stretch>
                </pic:blipFill>
                <pic:spPr>
                  <a:xfrm>
                    <a:off x="0" y="0"/>
                    <a:ext cx="1677371"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93"/>
    <w:multiLevelType w:val="hybridMultilevel"/>
    <w:tmpl w:val="ED7C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6386"/>
    <w:multiLevelType w:val="hybridMultilevel"/>
    <w:tmpl w:val="C0CCF64C"/>
    <w:lvl w:ilvl="0" w:tplc="2E54D674">
      <w:start w:val="8"/>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 w15:restartNumberingAfterBreak="0">
    <w:nsid w:val="28A44749"/>
    <w:multiLevelType w:val="hybridMultilevel"/>
    <w:tmpl w:val="B510D8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882724"/>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4" w15:restartNumberingAfterBreak="0">
    <w:nsid w:val="4E0A178A"/>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5" w15:restartNumberingAfterBreak="0">
    <w:nsid w:val="6B0A2DE5"/>
    <w:multiLevelType w:val="hybridMultilevel"/>
    <w:tmpl w:val="DC7AB65C"/>
    <w:lvl w:ilvl="0" w:tplc="E852115E">
      <w:start w:val="1"/>
      <w:numFmt w:val="bullet"/>
      <w:lvlText w:val=""/>
      <w:lvlJc w:val="left"/>
      <w:pPr>
        <w:tabs>
          <w:tab w:val="num" w:pos="360"/>
        </w:tabs>
        <w:ind w:left="360" w:hanging="360"/>
      </w:pPr>
      <w:rPr>
        <w:rFonts w:ascii="Symbol" w:hAnsi="Symbol" w:hint="default"/>
        <w:color w:val="auto"/>
        <w:sz w:val="32"/>
        <w:szCs w:val="32"/>
        <w:effect w:val="none"/>
      </w:rPr>
    </w:lvl>
    <w:lvl w:ilvl="1" w:tplc="2C982CF4" w:tentative="1">
      <w:start w:val="1"/>
      <w:numFmt w:val="bullet"/>
      <w:lvlText w:val="o"/>
      <w:lvlJc w:val="left"/>
      <w:pPr>
        <w:tabs>
          <w:tab w:val="num" w:pos="1440"/>
        </w:tabs>
        <w:ind w:left="1440" w:hanging="360"/>
      </w:pPr>
      <w:rPr>
        <w:rFonts w:ascii="Courier New" w:hAnsi="Courier New" w:cs="Courier New" w:hint="default"/>
      </w:rPr>
    </w:lvl>
    <w:lvl w:ilvl="2" w:tplc="FB188D0C" w:tentative="1">
      <w:start w:val="1"/>
      <w:numFmt w:val="bullet"/>
      <w:lvlText w:val=""/>
      <w:lvlJc w:val="left"/>
      <w:pPr>
        <w:tabs>
          <w:tab w:val="num" w:pos="2160"/>
        </w:tabs>
        <w:ind w:left="2160" w:hanging="360"/>
      </w:pPr>
      <w:rPr>
        <w:rFonts w:ascii="Wingdings" w:hAnsi="Wingdings" w:hint="default"/>
      </w:rPr>
    </w:lvl>
    <w:lvl w:ilvl="3" w:tplc="B156E5FE" w:tentative="1">
      <w:start w:val="1"/>
      <w:numFmt w:val="bullet"/>
      <w:lvlText w:val=""/>
      <w:lvlJc w:val="left"/>
      <w:pPr>
        <w:tabs>
          <w:tab w:val="num" w:pos="2880"/>
        </w:tabs>
        <w:ind w:left="2880" w:hanging="360"/>
      </w:pPr>
      <w:rPr>
        <w:rFonts w:ascii="Symbol" w:hAnsi="Symbol" w:hint="default"/>
      </w:rPr>
    </w:lvl>
    <w:lvl w:ilvl="4" w:tplc="E49CCA22" w:tentative="1">
      <w:start w:val="1"/>
      <w:numFmt w:val="bullet"/>
      <w:lvlText w:val="o"/>
      <w:lvlJc w:val="left"/>
      <w:pPr>
        <w:tabs>
          <w:tab w:val="num" w:pos="3600"/>
        </w:tabs>
        <w:ind w:left="3600" w:hanging="360"/>
      </w:pPr>
      <w:rPr>
        <w:rFonts w:ascii="Courier New" w:hAnsi="Courier New" w:cs="Courier New" w:hint="default"/>
      </w:rPr>
    </w:lvl>
    <w:lvl w:ilvl="5" w:tplc="F1C48D52" w:tentative="1">
      <w:start w:val="1"/>
      <w:numFmt w:val="bullet"/>
      <w:lvlText w:val=""/>
      <w:lvlJc w:val="left"/>
      <w:pPr>
        <w:tabs>
          <w:tab w:val="num" w:pos="4320"/>
        </w:tabs>
        <w:ind w:left="4320" w:hanging="360"/>
      </w:pPr>
      <w:rPr>
        <w:rFonts w:ascii="Wingdings" w:hAnsi="Wingdings" w:hint="default"/>
      </w:rPr>
    </w:lvl>
    <w:lvl w:ilvl="6" w:tplc="0FEE9476" w:tentative="1">
      <w:start w:val="1"/>
      <w:numFmt w:val="bullet"/>
      <w:lvlText w:val=""/>
      <w:lvlJc w:val="left"/>
      <w:pPr>
        <w:tabs>
          <w:tab w:val="num" w:pos="5040"/>
        </w:tabs>
        <w:ind w:left="5040" w:hanging="360"/>
      </w:pPr>
      <w:rPr>
        <w:rFonts w:ascii="Symbol" w:hAnsi="Symbol" w:hint="default"/>
      </w:rPr>
    </w:lvl>
    <w:lvl w:ilvl="7" w:tplc="E95606FA" w:tentative="1">
      <w:start w:val="1"/>
      <w:numFmt w:val="bullet"/>
      <w:lvlText w:val="o"/>
      <w:lvlJc w:val="left"/>
      <w:pPr>
        <w:tabs>
          <w:tab w:val="num" w:pos="5760"/>
        </w:tabs>
        <w:ind w:left="5760" w:hanging="360"/>
      </w:pPr>
      <w:rPr>
        <w:rFonts w:ascii="Courier New" w:hAnsi="Courier New" w:cs="Courier New" w:hint="default"/>
      </w:rPr>
    </w:lvl>
    <w:lvl w:ilvl="8" w:tplc="EE5E0C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55789"/>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04"/>
    <w:rsid w:val="00007704"/>
    <w:rsid w:val="001E06A8"/>
    <w:rsid w:val="0036695D"/>
    <w:rsid w:val="00373636"/>
    <w:rsid w:val="003F3C00"/>
    <w:rsid w:val="004D04A7"/>
    <w:rsid w:val="0057680A"/>
    <w:rsid w:val="005C229F"/>
    <w:rsid w:val="006A0C53"/>
    <w:rsid w:val="006F581A"/>
    <w:rsid w:val="007F1768"/>
    <w:rsid w:val="008B1911"/>
    <w:rsid w:val="0098732D"/>
    <w:rsid w:val="00A266C0"/>
    <w:rsid w:val="00AA7174"/>
    <w:rsid w:val="00AD224C"/>
    <w:rsid w:val="00AD7326"/>
    <w:rsid w:val="00BF0333"/>
    <w:rsid w:val="00F57FA8"/>
    <w:rsid w:val="00FD3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53092F"/>
  <w15:chartTrackingRefBased/>
  <w15:docId w15:val="{123DAD67-577C-440F-A036-F7845C32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0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04"/>
    <w:rPr>
      <w:rFonts w:eastAsiaTheme="majorEastAsia" w:cstheme="majorBidi"/>
      <w:color w:val="272727" w:themeColor="text1" w:themeTint="D8"/>
    </w:rPr>
  </w:style>
  <w:style w:type="paragraph" w:styleId="Title">
    <w:name w:val="Title"/>
    <w:basedOn w:val="Normal"/>
    <w:next w:val="Normal"/>
    <w:link w:val="TitleChar"/>
    <w:uiPriority w:val="10"/>
    <w:qFormat/>
    <w:rsid w:val="00007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04"/>
    <w:pPr>
      <w:spacing w:before="160"/>
      <w:jc w:val="center"/>
    </w:pPr>
    <w:rPr>
      <w:i/>
      <w:iCs/>
      <w:color w:val="404040" w:themeColor="text1" w:themeTint="BF"/>
    </w:rPr>
  </w:style>
  <w:style w:type="character" w:customStyle="1" w:styleId="QuoteChar">
    <w:name w:val="Quote Char"/>
    <w:basedOn w:val="DefaultParagraphFont"/>
    <w:link w:val="Quote"/>
    <w:uiPriority w:val="29"/>
    <w:rsid w:val="00007704"/>
    <w:rPr>
      <w:i/>
      <w:iCs/>
      <w:color w:val="404040" w:themeColor="text1" w:themeTint="BF"/>
    </w:rPr>
  </w:style>
  <w:style w:type="paragraph" w:styleId="ListParagraph">
    <w:name w:val="List Paragraph"/>
    <w:basedOn w:val="Normal"/>
    <w:uiPriority w:val="34"/>
    <w:qFormat/>
    <w:rsid w:val="00007704"/>
    <w:pPr>
      <w:ind w:left="720"/>
      <w:contextualSpacing/>
    </w:pPr>
  </w:style>
  <w:style w:type="character" w:styleId="IntenseEmphasis">
    <w:name w:val="Intense Emphasis"/>
    <w:basedOn w:val="DefaultParagraphFont"/>
    <w:uiPriority w:val="21"/>
    <w:qFormat/>
    <w:rsid w:val="00007704"/>
    <w:rPr>
      <w:i/>
      <w:iCs/>
      <w:color w:val="0F4761" w:themeColor="accent1" w:themeShade="BF"/>
    </w:rPr>
  </w:style>
  <w:style w:type="paragraph" w:styleId="IntenseQuote">
    <w:name w:val="Intense Quote"/>
    <w:basedOn w:val="Normal"/>
    <w:next w:val="Normal"/>
    <w:link w:val="IntenseQuoteChar"/>
    <w:uiPriority w:val="30"/>
    <w:qFormat/>
    <w:rsid w:val="0000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04"/>
    <w:rPr>
      <w:i/>
      <w:iCs/>
      <w:color w:val="0F4761" w:themeColor="accent1" w:themeShade="BF"/>
    </w:rPr>
  </w:style>
  <w:style w:type="character" w:styleId="IntenseReference">
    <w:name w:val="Intense Reference"/>
    <w:basedOn w:val="DefaultParagraphFont"/>
    <w:uiPriority w:val="32"/>
    <w:qFormat/>
    <w:rsid w:val="00007704"/>
    <w:rPr>
      <w:b/>
      <w:bCs/>
      <w:smallCaps/>
      <w:color w:val="0F4761" w:themeColor="accent1" w:themeShade="BF"/>
      <w:spacing w:val="5"/>
    </w:rPr>
  </w:style>
  <w:style w:type="table" w:styleId="TableGrid">
    <w:name w:val="Table Grid"/>
    <w:basedOn w:val="TableNormal"/>
    <w:uiPriority w:val="39"/>
    <w:rsid w:val="0000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7704"/>
    <w:rPr>
      <w:lang w:eastAsia="en-GB"/>
    </w:rPr>
  </w:style>
  <w:style w:type="character" w:customStyle="1" w:styleId="normaltextrun1">
    <w:name w:val="normaltextrun1"/>
    <w:rsid w:val="00007704"/>
  </w:style>
  <w:style w:type="character" w:customStyle="1" w:styleId="eop">
    <w:name w:val="eop"/>
    <w:rsid w:val="00007704"/>
  </w:style>
  <w:style w:type="character" w:customStyle="1" w:styleId="advancedproofingissue">
    <w:name w:val="advancedproofingissue"/>
    <w:rsid w:val="0057680A"/>
  </w:style>
  <w:style w:type="paragraph" w:styleId="Header">
    <w:name w:val="header"/>
    <w:basedOn w:val="Normal"/>
    <w:link w:val="HeaderChar"/>
    <w:uiPriority w:val="99"/>
    <w:unhideWhenUsed/>
    <w:rsid w:val="00AA7174"/>
    <w:pPr>
      <w:tabs>
        <w:tab w:val="center" w:pos="4513"/>
        <w:tab w:val="right" w:pos="9026"/>
      </w:tabs>
    </w:pPr>
  </w:style>
  <w:style w:type="character" w:customStyle="1" w:styleId="HeaderChar">
    <w:name w:val="Header Char"/>
    <w:basedOn w:val="DefaultParagraphFont"/>
    <w:link w:val="Header"/>
    <w:uiPriority w:val="99"/>
    <w:rsid w:val="00AA717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A7174"/>
    <w:pPr>
      <w:tabs>
        <w:tab w:val="center" w:pos="4513"/>
        <w:tab w:val="right" w:pos="9026"/>
      </w:tabs>
    </w:pPr>
  </w:style>
  <w:style w:type="character" w:customStyle="1" w:styleId="FooterChar">
    <w:name w:val="Footer Char"/>
    <w:basedOn w:val="DefaultParagraphFont"/>
    <w:link w:val="Footer"/>
    <w:uiPriority w:val="99"/>
    <w:rsid w:val="00AA717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E6171EE4E8B44B330B89347D1655A" ma:contentTypeVersion="16" ma:contentTypeDescription="Create a new document." ma:contentTypeScope="" ma:versionID="99be50f281be8f0baf42a9e9165fe4b0">
  <xsd:schema xmlns:xsd="http://www.w3.org/2001/XMLSchema" xmlns:xs="http://www.w3.org/2001/XMLSchema" xmlns:p="http://schemas.microsoft.com/office/2006/metadata/properties" xmlns:ns3="1574d35c-0397-486a-80ce-e2401470664e" xmlns:ns4="2f6e888d-e933-4cbb-b3d6-30c35b4e40c6" targetNamespace="http://schemas.microsoft.com/office/2006/metadata/properties" ma:root="true" ma:fieldsID="c2c877c06f5dcbe64084c13a763cd24f" ns3:_="" ns4:_="">
    <xsd:import namespace="1574d35c-0397-486a-80ce-e2401470664e"/>
    <xsd:import namespace="2f6e888d-e933-4cbb-b3d6-30c35b4e40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4d35c-0397-486a-80ce-e24014706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888d-e933-4cbb-b3d6-30c35b4e40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74d35c-0397-486a-80ce-e240147066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25DE3-03A4-48BD-9616-C662C59E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4d35c-0397-486a-80ce-e2401470664e"/>
    <ds:schemaRef ds:uri="2f6e888d-e933-4cbb-b3d6-30c35b4e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6113A-CD71-4034-8136-1C1F827900A6}">
  <ds:schemaRefs>
    <ds:schemaRef ds:uri="http://schemas.microsoft.com/office/2006/metadata/properties"/>
    <ds:schemaRef ds:uri="2f6e888d-e933-4cbb-b3d6-30c35b4e40c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574d35c-0397-486a-80ce-e2401470664e"/>
    <ds:schemaRef ds:uri="http://www.w3.org/XML/1998/namespace"/>
  </ds:schemaRefs>
</ds:datastoreItem>
</file>

<file path=customXml/itemProps3.xml><?xml version="1.0" encoding="utf-8"?>
<ds:datastoreItem xmlns:ds="http://schemas.openxmlformats.org/officeDocument/2006/customXml" ds:itemID="{C2E25408-85DF-450E-B3D9-957687672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Pritty Rana</dc:creator>
  <cp:keywords/>
  <dc:description/>
  <cp:lastModifiedBy>Eleanor Machon</cp:lastModifiedBy>
  <cp:revision>3</cp:revision>
  <dcterms:created xsi:type="dcterms:W3CDTF">2026-06-12T11:41:00Z</dcterms:created>
  <dcterms:modified xsi:type="dcterms:W3CDTF">2026-06-12T11:43:00Z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2383cf07-c917-4c9f-84b9-677263afe053</vt:lpwstr>
  </property>
  <property fmtid="{D5CDD505-2E9C-101B-9397-08002B2CF9AE}" pid="3" name="ContentTypeId">
    <vt:lpwstr>0x0101007C2E6171EE4E8B44B330B89347D1655A</vt:lpwstr>
  </property>
</Properties>
</file>